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922F2" w14:textId="438CB7DF" w:rsidR="00260AC4" w:rsidRPr="001E3DD5" w:rsidRDefault="00260AC4" w:rsidP="00260AC4">
      <w:pPr>
        <w:tabs>
          <w:tab w:val="center" w:pos="4536"/>
          <w:tab w:val="right" w:pos="9639"/>
        </w:tabs>
        <w:ind w:right="2"/>
        <w:rPr>
          <w:rFonts w:ascii="Arial" w:hAnsi="Arial" w:cs="Arial"/>
          <w:b/>
          <w:bCs/>
          <w:sz w:val="28"/>
        </w:rPr>
      </w:pPr>
      <w:r w:rsidRPr="001E3DD5">
        <w:rPr>
          <w:rFonts w:ascii="Arial" w:hAnsi="Arial" w:cs="Arial"/>
          <w:b/>
          <w:bCs/>
          <w:sz w:val="28"/>
        </w:rPr>
        <w:t>3GPP TSG RAN WG1 #96bis</w:t>
      </w:r>
      <w:r w:rsidRPr="001E3DD5">
        <w:rPr>
          <w:rFonts w:ascii="Arial" w:hAnsi="Arial" w:cs="Arial"/>
          <w:b/>
          <w:bCs/>
          <w:sz w:val="28"/>
        </w:rPr>
        <w:tab/>
      </w:r>
      <w:r w:rsidRPr="001E3DD5">
        <w:rPr>
          <w:rFonts w:ascii="Arial" w:hAnsi="Arial" w:cs="Arial"/>
          <w:b/>
          <w:bCs/>
          <w:sz w:val="28"/>
        </w:rPr>
        <w:tab/>
        <w:t>R1-19</w:t>
      </w:r>
      <w:r w:rsidR="00487AF4" w:rsidRPr="001E3DD5">
        <w:rPr>
          <w:rFonts w:ascii="Arial" w:hAnsi="Arial" w:cs="Arial"/>
          <w:b/>
          <w:bCs/>
          <w:sz w:val="28"/>
        </w:rPr>
        <w:t>04640</w:t>
      </w:r>
    </w:p>
    <w:p w14:paraId="6EFE4D7E" w14:textId="77777777" w:rsidR="00260AC4" w:rsidRPr="001E3DD5" w:rsidRDefault="00260AC4" w:rsidP="00260AC4">
      <w:pPr>
        <w:tabs>
          <w:tab w:val="center" w:pos="4536"/>
          <w:tab w:val="right" w:pos="9072"/>
        </w:tabs>
        <w:rPr>
          <w:rFonts w:ascii="Arial" w:eastAsia="MS Mincho" w:hAnsi="Arial" w:cs="Arial"/>
          <w:b/>
          <w:bCs/>
          <w:sz w:val="28"/>
          <w:lang w:eastAsia="ja-JP"/>
        </w:rPr>
      </w:pPr>
      <w:r w:rsidRPr="001E3DD5">
        <w:rPr>
          <w:rFonts w:ascii="Arial" w:eastAsia="MS Mincho" w:hAnsi="Arial" w:cs="Arial"/>
          <w:b/>
          <w:bCs/>
          <w:sz w:val="28"/>
          <w:lang w:eastAsia="ja-JP"/>
        </w:rPr>
        <w:t>Xi’an, China, 8</w:t>
      </w:r>
      <w:r w:rsidRPr="001E3DD5">
        <w:rPr>
          <w:rFonts w:ascii="Arial" w:eastAsia="MS Mincho" w:hAnsi="Arial" w:cs="Arial"/>
          <w:b/>
          <w:bCs/>
          <w:sz w:val="28"/>
          <w:vertAlign w:val="superscript"/>
          <w:lang w:eastAsia="ja-JP"/>
        </w:rPr>
        <w:t>th</w:t>
      </w:r>
      <w:r w:rsidRPr="001E3DD5">
        <w:rPr>
          <w:rFonts w:ascii="Arial" w:eastAsia="MS Mincho" w:hAnsi="Arial" w:cs="Arial"/>
          <w:b/>
          <w:bCs/>
          <w:sz w:val="28"/>
          <w:lang w:eastAsia="ja-JP"/>
        </w:rPr>
        <w:t xml:space="preserve"> – 12</w:t>
      </w:r>
      <w:r w:rsidRPr="001E3DD5">
        <w:rPr>
          <w:rFonts w:ascii="Arial" w:eastAsia="MS Mincho" w:hAnsi="Arial" w:cs="Arial"/>
          <w:b/>
          <w:bCs/>
          <w:sz w:val="28"/>
          <w:vertAlign w:val="superscript"/>
          <w:lang w:eastAsia="ja-JP"/>
        </w:rPr>
        <w:t>th</w:t>
      </w:r>
      <w:r w:rsidRPr="001E3DD5">
        <w:rPr>
          <w:rFonts w:ascii="Arial" w:eastAsia="MS Mincho" w:hAnsi="Arial" w:cs="Arial"/>
          <w:b/>
          <w:bCs/>
          <w:sz w:val="28"/>
          <w:lang w:eastAsia="ja-JP"/>
        </w:rPr>
        <w:t xml:space="preserve"> April, 2019</w:t>
      </w:r>
    </w:p>
    <w:p w14:paraId="2CFE1919" w14:textId="77777777" w:rsidR="00850D96" w:rsidRPr="001E3DD5" w:rsidRDefault="00850D96" w:rsidP="00CA26CE">
      <w:pPr>
        <w:pStyle w:val="Header"/>
        <w:rPr>
          <w:bCs/>
          <w:noProof w:val="0"/>
          <w:sz w:val="24"/>
          <w:lang w:val="en-GB" w:eastAsia="ja-JP"/>
        </w:rPr>
      </w:pPr>
    </w:p>
    <w:p w14:paraId="30E02941" w14:textId="68119A97" w:rsidR="0034111C" w:rsidRPr="00F14E67" w:rsidRDefault="0034111C" w:rsidP="16512788">
      <w:pPr>
        <w:pStyle w:val="CRCoverPage"/>
        <w:rPr>
          <w:rFonts w:cs="Arial"/>
          <w:b/>
          <w:bCs/>
          <w:sz w:val="24"/>
          <w:szCs w:val="24"/>
          <w:lang w:eastAsia="ja-JP"/>
        </w:rPr>
      </w:pPr>
      <w:r w:rsidRPr="001E3DD5">
        <w:rPr>
          <w:rFonts w:cs="Arial"/>
          <w:b/>
          <w:bCs/>
          <w:sz w:val="24"/>
          <w:szCs w:val="24"/>
        </w:rPr>
        <w:t>Agenda item:</w:t>
      </w:r>
      <w:r w:rsidRPr="001E3DD5">
        <w:rPr>
          <w:rFonts w:cs="Arial"/>
          <w:b/>
          <w:bCs/>
          <w:sz w:val="24"/>
        </w:rPr>
        <w:tab/>
      </w:r>
      <w:r w:rsidRPr="001E3DD5">
        <w:rPr>
          <w:rFonts w:cs="Arial"/>
          <w:b/>
          <w:bCs/>
          <w:sz w:val="24"/>
        </w:rPr>
        <w:tab/>
      </w:r>
      <w:r w:rsidR="000B4207" w:rsidRPr="001E3DD5">
        <w:rPr>
          <w:rFonts w:cs="Arial"/>
          <w:b/>
          <w:bCs/>
          <w:sz w:val="24"/>
          <w:szCs w:val="24"/>
        </w:rPr>
        <w:t>7</w:t>
      </w:r>
      <w:r w:rsidR="0052773A" w:rsidRPr="001E3DD5">
        <w:rPr>
          <w:rFonts w:cs="Arial"/>
          <w:b/>
          <w:bCs/>
          <w:sz w:val="24"/>
          <w:szCs w:val="24"/>
        </w:rPr>
        <w:t>.</w:t>
      </w:r>
      <w:r w:rsidR="00BA1872" w:rsidRPr="001E3DD5">
        <w:rPr>
          <w:rFonts w:cs="Arial"/>
          <w:b/>
          <w:bCs/>
          <w:sz w:val="24"/>
          <w:szCs w:val="24"/>
        </w:rPr>
        <w:t>2</w:t>
      </w:r>
      <w:r w:rsidR="007820D0" w:rsidRPr="001E3DD5">
        <w:rPr>
          <w:rFonts w:cs="Arial"/>
          <w:b/>
          <w:bCs/>
          <w:sz w:val="24"/>
          <w:szCs w:val="24"/>
        </w:rPr>
        <w:t>.</w:t>
      </w:r>
      <w:r w:rsidR="00893395" w:rsidRPr="001E3DD5">
        <w:rPr>
          <w:rFonts w:cs="Arial"/>
          <w:b/>
          <w:bCs/>
          <w:sz w:val="24"/>
          <w:szCs w:val="24"/>
        </w:rPr>
        <w:t>3.</w:t>
      </w:r>
      <w:r w:rsidR="00260AC4" w:rsidRPr="001E3DD5">
        <w:rPr>
          <w:rFonts w:cs="Arial"/>
          <w:b/>
          <w:bCs/>
          <w:sz w:val="24"/>
          <w:szCs w:val="24"/>
        </w:rPr>
        <w:t>1</w:t>
      </w:r>
    </w:p>
    <w:p w14:paraId="30E02942" w14:textId="11CBDC88" w:rsidR="00E128F2" w:rsidRPr="00F14E67" w:rsidRDefault="0034111C" w:rsidP="16512788">
      <w:pPr>
        <w:tabs>
          <w:tab w:val="left" w:pos="1985"/>
        </w:tabs>
        <w:spacing w:after="120"/>
        <w:ind w:left="1985" w:hanging="1985"/>
        <w:rPr>
          <w:rFonts w:ascii="Arial" w:hAnsi="Arial" w:cs="Arial"/>
          <w:b/>
          <w:bCs/>
          <w:sz w:val="24"/>
          <w:szCs w:val="24"/>
        </w:rPr>
      </w:pPr>
      <w:r w:rsidRPr="001E3DD5">
        <w:rPr>
          <w:rFonts w:ascii="Arial" w:hAnsi="Arial" w:cs="Arial"/>
          <w:b/>
          <w:bCs/>
          <w:sz w:val="24"/>
          <w:szCs w:val="24"/>
        </w:rPr>
        <w:t>Source:</w:t>
      </w:r>
      <w:r w:rsidRPr="001E3DD5">
        <w:rPr>
          <w:rFonts w:ascii="Arial" w:hAnsi="Arial" w:cs="Arial"/>
          <w:b/>
          <w:bCs/>
          <w:sz w:val="24"/>
        </w:rPr>
        <w:tab/>
      </w:r>
      <w:r w:rsidR="00013455" w:rsidRPr="001E3DD5">
        <w:rPr>
          <w:rFonts w:ascii="Arial" w:hAnsi="Arial" w:cs="Arial"/>
          <w:b/>
          <w:bCs/>
          <w:sz w:val="24"/>
          <w:szCs w:val="24"/>
        </w:rPr>
        <w:t xml:space="preserve">Nokia, </w:t>
      </w:r>
      <w:r w:rsidR="00E67802" w:rsidRPr="001E3DD5">
        <w:rPr>
          <w:rFonts w:ascii="Arial" w:hAnsi="Arial" w:cs="Arial"/>
          <w:b/>
          <w:bCs/>
          <w:sz w:val="24"/>
          <w:szCs w:val="24"/>
        </w:rPr>
        <w:t>Nokia</w:t>
      </w:r>
      <w:r w:rsidR="00013455" w:rsidRPr="001E3DD5">
        <w:rPr>
          <w:rFonts w:ascii="Arial" w:hAnsi="Arial" w:cs="Arial"/>
          <w:b/>
          <w:bCs/>
          <w:sz w:val="24"/>
          <w:szCs w:val="24"/>
        </w:rPr>
        <w:t xml:space="preserve"> Shanghai Bell</w:t>
      </w:r>
    </w:p>
    <w:p w14:paraId="30E02943" w14:textId="74FE1B31" w:rsidR="0034111C" w:rsidRPr="001E3DD5" w:rsidRDefault="0034111C" w:rsidP="16512788">
      <w:pPr>
        <w:ind w:left="1985" w:hanging="1985"/>
        <w:rPr>
          <w:rFonts w:ascii="Arial" w:hAnsi="Arial" w:cs="Arial"/>
          <w:b/>
          <w:bCs/>
          <w:sz w:val="24"/>
          <w:szCs w:val="24"/>
        </w:rPr>
      </w:pPr>
      <w:r w:rsidRPr="001E3DD5">
        <w:rPr>
          <w:rFonts w:ascii="Arial" w:hAnsi="Arial" w:cs="Arial"/>
          <w:b/>
          <w:bCs/>
          <w:sz w:val="24"/>
          <w:szCs w:val="24"/>
        </w:rPr>
        <w:t>Title:</w:t>
      </w:r>
      <w:r w:rsidRPr="001E3DD5">
        <w:rPr>
          <w:rFonts w:ascii="Arial" w:hAnsi="Arial" w:cs="Arial"/>
          <w:b/>
          <w:bCs/>
          <w:sz w:val="24"/>
        </w:rPr>
        <w:tab/>
      </w:r>
      <w:r w:rsidR="007B3201" w:rsidRPr="001E3DD5">
        <w:rPr>
          <w:rFonts w:ascii="Arial" w:hAnsi="Arial" w:cs="Arial"/>
          <w:b/>
          <w:bCs/>
          <w:sz w:val="24"/>
        </w:rPr>
        <w:t xml:space="preserve">SSB TX/RX for IAB </w:t>
      </w:r>
      <w:r w:rsidR="003C2F35" w:rsidRPr="001E3DD5">
        <w:rPr>
          <w:rFonts w:ascii="Arial" w:hAnsi="Arial" w:cs="Arial"/>
          <w:b/>
          <w:bCs/>
          <w:sz w:val="24"/>
        </w:rPr>
        <w:t>inter-node measurements</w:t>
      </w:r>
      <w:r w:rsidR="007B3201" w:rsidRPr="001E3DD5">
        <w:rPr>
          <w:rFonts w:ascii="Arial" w:hAnsi="Arial" w:cs="Arial"/>
          <w:b/>
          <w:bCs/>
          <w:sz w:val="24"/>
        </w:rPr>
        <w:t xml:space="preserve"> </w:t>
      </w:r>
    </w:p>
    <w:p w14:paraId="30E02944" w14:textId="60B6B0C7" w:rsidR="0034111C" w:rsidRPr="001E3DD5" w:rsidRDefault="0034111C" w:rsidP="16512788">
      <w:pPr>
        <w:rPr>
          <w:rFonts w:ascii="Arial" w:hAnsi="Arial" w:cs="Arial"/>
          <w:b/>
          <w:bCs/>
          <w:sz w:val="24"/>
          <w:szCs w:val="24"/>
        </w:rPr>
      </w:pPr>
      <w:r w:rsidRPr="001E3DD5">
        <w:rPr>
          <w:rFonts w:ascii="Arial" w:hAnsi="Arial" w:cs="Arial"/>
          <w:b/>
          <w:bCs/>
          <w:sz w:val="24"/>
          <w:szCs w:val="24"/>
        </w:rPr>
        <w:t xml:space="preserve">Document </w:t>
      </w:r>
      <w:r w:rsidR="3E61DC49" w:rsidRPr="001E3DD5">
        <w:rPr>
          <w:rFonts w:ascii="Arial" w:hAnsi="Arial" w:cs="Arial"/>
          <w:b/>
          <w:bCs/>
          <w:sz w:val="24"/>
          <w:szCs w:val="24"/>
        </w:rPr>
        <w:t>for:</w:t>
      </w:r>
      <w:r w:rsidRPr="001E3DD5">
        <w:rPr>
          <w:rFonts w:ascii="Arial" w:hAnsi="Arial" w:cs="Arial"/>
          <w:b/>
          <w:bCs/>
          <w:sz w:val="24"/>
        </w:rPr>
        <w:tab/>
      </w:r>
      <w:r w:rsidR="00220615" w:rsidRPr="001E3DD5">
        <w:rPr>
          <w:rFonts w:ascii="Arial" w:hAnsi="Arial" w:cs="Arial"/>
          <w:b/>
          <w:bCs/>
          <w:sz w:val="24"/>
        </w:rPr>
        <w:tab/>
      </w:r>
      <w:r w:rsidRPr="001E3DD5">
        <w:rPr>
          <w:rFonts w:ascii="Arial" w:hAnsi="Arial" w:cs="Arial"/>
          <w:b/>
          <w:bCs/>
          <w:sz w:val="24"/>
          <w:szCs w:val="24"/>
        </w:rPr>
        <w:t>Discussion and Decision</w:t>
      </w:r>
    </w:p>
    <w:p w14:paraId="29722F7D" w14:textId="02CBDFC7" w:rsidR="00B769A2" w:rsidRPr="001E3DD5" w:rsidRDefault="00EE7FA7" w:rsidP="00144C07">
      <w:pPr>
        <w:pStyle w:val="Heading1"/>
      </w:pPr>
      <w:r w:rsidRPr="001E3DD5">
        <w:t>Introduction</w:t>
      </w:r>
      <w:bookmarkStart w:id="0" w:name="_Hlk510705081"/>
    </w:p>
    <w:p w14:paraId="37AA5AE6" w14:textId="590D5153" w:rsidR="003110A9" w:rsidRPr="00F14E67" w:rsidRDefault="003110A9" w:rsidP="00707EC8">
      <w:pPr>
        <w:jc w:val="both"/>
      </w:pPr>
      <w:r w:rsidRPr="00F14E67">
        <w:t xml:space="preserve">In </w:t>
      </w:r>
      <w:r w:rsidR="00C34BCE" w:rsidRPr="00F14E67">
        <w:t>the</w:t>
      </w:r>
      <w:r w:rsidRPr="00F14E67">
        <w:t xml:space="preserve"> RAN WG1 ad-hoc</w:t>
      </w:r>
      <w:r w:rsidR="00F04E47" w:rsidRPr="00F14E67">
        <w:t xml:space="preserve"> meeting 1901</w:t>
      </w:r>
      <w:r w:rsidR="00487AF4" w:rsidRPr="00F14E67">
        <w:t xml:space="preserve"> [1]</w:t>
      </w:r>
      <w:r w:rsidR="00F04E47" w:rsidRPr="00F14E67">
        <w:t>, it was</w:t>
      </w:r>
      <w:r w:rsidRPr="00F14E67">
        <w:t xml:space="preserve"> agreed</w:t>
      </w:r>
      <w:r w:rsidR="00144C07" w:rsidRPr="00F14E67">
        <w:t xml:space="preserve"> for IAB </w:t>
      </w:r>
      <w:r w:rsidR="00487AF4" w:rsidRPr="00F14E67">
        <w:t xml:space="preserve">[2,3] </w:t>
      </w:r>
      <w:r w:rsidR="00144C07" w:rsidRPr="00F14E67">
        <w:t>inter-node measurements</w:t>
      </w:r>
      <w:r w:rsidRPr="00F14E67">
        <w:t xml:space="preserve"> that  </w:t>
      </w:r>
    </w:p>
    <w:p w14:paraId="7E97FF7D" w14:textId="77777777" w:rsidR="003110A9" w:rsidRPr="001E3DD5" w:rsidRDefault="003110A9" w:rsidP="00707EC8">
      <w:pPr>
        <w:numPr>
          <w:ilvl w:val="0"/>
          <w:numId w:val="17"/>
        </w:numPr>
        <w:overflowPunct/>
        <w:autoSpaceDE/>
        <w:autoSpaceDN/>
        <w:adjustRightInd/>
        <w:spacing w:after="0"/>
        <w:jc w:val="both"/>
        <w:textAlignment w:val="auto"/>
        <w:rPr>
          <w:i/>
        </w:rPr>
      </w:pPr>
      <w:r w:rsidRPr="001E3DD5">
        <w:rPr>
          <w:i/>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28314EF4" w14:textId="77777777" w:rsidR="003110A9" w:rsidRPr="001E3DD5" w:rsidRDefault="003110A9" w:rsidP="00707EC8">
      <w:pPr>
        <w:numPr>
          <w:ilvl w:val="0"/>
          <w:numId w:val="17"/>
        </w:numPr>
        <w:overflowPunct/>
        <w:autoSpaceDE/>
        <w:autoSpaceDN/>
        <w:adjustRightInd/>
        <w:spacing w:after="0"/>
        <w:jc w:val="both"/>
        <w:textAlignment w:val="auto"/>
        <w:rPr>
          <w:i/>
        </w:rPr>
      </w:pPr>
      <w:r w:rsidRPr="001E3DD5">
        <w:rPr>
          <w:i/>
        </w:rPr>
        <w:t>An IAB node is provided with configuration of SSB transmission and reception information for IAB inter-node measurements.</w:t>
      </w:r>
    </w:p>
    <w:p w14:paraId="641DD5FA" w14:textId="70AAB05A" w:rsidR="00C34BCE" w:rsidRPr="001E3DD5" w:rsidRDefault="003110A9" w:rsidP="00E17701">
      <w:pPr>
        <w:numPr>
          <w:ilvl w:val="1"/>
          <w:numId w:val="17"/>
        </w:numPr>
        <w:overflowPunct/>
        <w:autoSpaceDE/>
        <w:autoSpaceDN/>
        <w:adjustRightInd/>
        <w:spacing w:after="0"/>
        <w:jc w:val="both"/>
        <w:textAlignment w:val="auto"/>
        <w:rPr>
          <w:i/>
          <w:lang w:eastAsia="x-none"/>
        </w:rPr>
      </w:pPr>
      <w:r w:rsidRPr="001E3DD5">
        <w:rPr>
          <w:i/>
        </w:rPr>
        <w:t xml:space="preserve">FFS details </w:t>
      </w:r>
    </w:p>
    <w:p w14:paraId="5F3C62DB" w14:textId="77777777" w:rsidR="00144C07" w:rsidRPr="001E3DD5" w:rsidRDefault="00144C07" w:rsidP="00144C07">
      <w:pPr>
        <w:overflowPunct/>
        <w:autoSpaceDE/>
        <w:autoSpaceDN/>
        <w:adjustRightInd/>
        <w:spacing w:after="0"/>
        <w:ind w:left="1440"/>
        <w:jc w:val="both"/>
        <w:textAlignment w:val="auto"/>
        <w:rPr>
          <w:i/>
          <w:lang w:eastAsia="x-none"/>
        </w:rPr>
      </w:pPr>
    </w:p>
    <w:p w14:paraId="6D959A19" w14:textId="6E826949" w:rsidR="00893395" w:rsidRPr="00F14E67" w:rsidRDefault="0066354D" w:rsidP="00E17701">
      <w:r w:rsidRPr="00F14E67">
        <w:t>In RA</w:t>
      </w:r>
      <w:r w:rsidR="00C34BCE" w:rsidRPr="00F14E67">
        <w:t>N</w:t>
      </w:r>
      <w:r w:rsidRPr="00F14E67">
        <w:t>1#</w:t>
      </w:r>
      <w:r w:rsidR="00C34BCE" w:rsidRPr="00F14E67">
        <w:t>96</w:t>
      </w:r>
      <w:r w:rsidR="00487AF4" w:rsidRPr="00F14E67">
        <w:t xml:space="preserve"> [4]</w:t>
      </w:r>
      <w:r w:rsidR="00C34BCE" w:rsidRPr="00F14E67">
        <w:t xml:space="preserve"> it was agreed that  </w:t>
      </w:r>
    </w:p>
    <w:p w14:paraId="0DB01100" w14:textId="77777777" w:rsidR="0066354D" w:rsidRPr="001E3DD5" w:rsidRDefault="0066354D" w:rsidP="0066354D">
      <w:pPr>
        <w:pStyle w:val="maintext"/>
        <w:numPr>
          <w:ilvl w:val="0"/>
          <w:numId w:val="21"/>
        </w:numPr>
        <w:ind w:firstLineChars="0"/>
        <w:rPr>
          <w:i/>
        </w:rPr>
      </w:pPr>
      <w:r w:rsidRPr="001E3DD5">
        <w:rPr>
          <w:i/>
        </w:rPr>
        <w:t xml:space="preserve">The SSBs for IAB inter-node discovery and measurements are defined with a framework using the characteristics of the Rel 15 SMTC framework with the following enhancements: </w:t>
      </w:r>
    </w:p>
    <w:p w14:paraId="3688E2B9" w14:textId="77777777" w:rsidR="0066354D" w:rsidRPr="001E3DD5" w:rsidRDefault="0066354D" w:rsidP="0066354D">
      <w:pPr>
        <w:pStyle w:val="maintext"/>
        <w:numPr>
          <w:ilvl w:val="1"/>
          <w:numId w:val="21"/>
        </w:numPr>
        <w:ind w:firstLineChars="0"/>
        <w:rPr>
          <w:i/>
        </w:rPr>
      </w:pPr>
      <w:r w:rsidRPr="001E3DD5">
        <w:rPr>
          <w:i/>
        </w:rPr>
        <w:t>The maximum number of SMTC windows that can be configured for an IAB node, referred as max( N</w:t>
      </w:r>
      <w:r w:rsidRPr="001E3DD5">
        <w:rPr>
          <w:i/>
          <w:vertAlign w:val="subscript"/>
        </w:rPr>
        <w:t>RX</w:t>
      </w:r>
      <w:r w:rsidRPr="001E3DD5">
        <w:rPr>
          <w:i/>
        </w:rPr>
        <w:t xml:space="preserve"> ), is at least 3</w:t>
      </w:r>
    </w:p>
    <w:p w14:paraId="3C6EB61D" w14:textId="77777777" w:rsidR="0066354D" w:rsidRPr="001E3DD5" w:rsidRDefault="0066354D" w:rsidP="0066354D">
      <w:pPr>
        <w:pStyle w:val="maintext"/>
        <w:numPr>
          <w:ilvl w:val="2"/>
          <w:numId w:val="21"/>
        </w:numPr>
        <w:ind w:firstLineChars="0"/>
        <w:rPr>
          <w:i/>
        </w:rPr>
      </w:pPr>
      <w:r w:rsidRPr="001E3DD5">
        <w:rPr>
          <w:i/>
        </w:rPr>
        <w:t>FFS whether max( N</w:t>
      </w:r>
      <w:r w:rsidRPr="001E3DD5">
        <w:rPr>
          <w:i/>
          <w:vertAlign w:val="subscript"/>
        </w:rPr>
        <w:t>RX</w:t>
      </w:r>
      <w:r w:rsidRPr="001E3DD5">
        <w:rPr>
          <w:i/>
        </w:rPr>
        <w:t xml:space="preserve"> ) needs to be greater than 3</w:t>
      </w:r>
    </w:p>
    <w:p w14:paraId="7E4D4761" w14:textId="77777777" w:rsidR="0066354D" w:rsidRPr="001E3DD5" w:rsidRDefault="0066354D" w:rsidP="0066354D">
      <w:pPr>
        <w:pStyle w:val="maintext"/>
        <w:numPr>
          <w:ilvl w:val="2"/>
          <w:numId w:val="21"/>
        </w:numPr>
        <w:ind w:firstLineChars="0"/>
        <w:rPr>
          <w:i/>
        </w:rPr>
      </w:pPr>
      <w:r w:rsidRPr="001E3DD5">
        <w:rPr>
          <w:i/>
        </w:rPr>
        <w:t>FFS whether or not to extend existing SMTC window configuration</w:t>
      </w:r>
    </w:p>
    <w:p w14:paraId="75B85410" w14:textId="77777777" w:rsidR="0066354D" w:rsidRPr="001E3DD5" w:rsidRDefault="0066354D" w:rsidP="0066354D">
      <w:pPr>
        <w:pStyle w:val="maintext"/>
        <w:numPr>
          <w:ilvl w:val="1"/>
          <w:numId w:val="21"/>
        </w:numPr>
        <w:ind w:firstLineChars="0"/>
        <w:rPr>
          <w:i/>
        </w:rPr>
      </w:pPr>
      <w:r w:rsidRPr="001E3DD5">
        <w:rPr>
          <w:i/>
        </w:rPr>
        <w:t>Each SMTC window is provided its own independent configuration (e.g. periodicity, offset, duration)</w:t>
      </w:r>
    </w:p>
    <w:p w14:paraId="3B7DE585" w14:textId="77777777" w:rsidR="0066354D" w:rsidRPr="001E3DD5" w:rsidRDefault="0066354D" w:rsidP="0066354D">
      <w:pPr>
        <w:pStyle w:val="maintext"/>
        <w:numPr>
          <w:ilvl w:val="1"/>
          <w:numId w:val="21"/>
        </w:numPr>
        <w:ind w:firstLineChars="0"/>
        <w:rPr>
          <w:i/>
        </w:rPr>
      </w:pPr>
      <w:r w:rsidRPr="001E3DD5">
        <w:rPr>
          <w:i/>
        </w:rPr>
        <w:t>Introduction of SSB transmission configurations (STC) indicating SSB transmission(s)</w:t>
      </w:r>
    </w:p>
    <w:p w14:paraId="67DAF4F5" w14:textId="77777777" w:rsidR="0066354D" w:rsidRPr="001E3DD5" w:rsidRDefault="0066354D" w:rsidP="0066354D">
      <w:pPr>
        <w:pStyle w:val="maintext"/>
        <w:numPr>
          <w:ilvl w:val="2"/>
          <w:numId w:val="21"/>
        </w:numPr>
        <w:ind w:firstLineChars="0"/>
        <w:rPr>
          <w:i/>
        </w:rPr>
      </w:pPr>
      <w:r w:rsidRPr="001E3DD5">
        <w:rPr>
          <w:i/>
        </w:rPr>
        <w:t>FFS details</w:t>
      </w:r>
    </w:p>
    <w:p w14:paraId="55F44C72" w14:textId="77777777" w:rsidR="0066354D" w:rsidRPr="001E3DD5" w:rsidRDefault="0066354D" w:rsidP="0066354D">
      <w:pPr>
        <w:pStyle w:val="maintext"/>
        <w:numPr>
          <w:ilvl w:val="1"/>
          <w:numId w:val="21"/>
        </w:numPr>
        <w:ind w:firstLineChars="0"/>
        <w:rPr>
          <w:i/>
        </w:rPr>
      </w:pPr>
      <w:r w:rsidRPr="001E3DD5">
        <w:rPr>
          <w:i/>
        </w:rPr>
        <w:t>FFS how to resolve potential collision between SMTC and STC</w:t>
      </w:r>
    </w:p>
    <w:p w14:paraId="26BF230A" w14:textId="77777777" w:rsidR="0066354D" w:rsidRPr="001E3DD5" w:rsidRDefault="0066354D" w:rsidP="00E17701"/>
    <w:p w14:paraId="37C4943B" w14:textId="14688C3C" w:rsidR="00212950" w:rsidRPr="00F14E67" w:rsidRDefault="00E17701" w:rsidP="00A64A6E">
      <w:r w:rsidRPr="00F14E67">
        <w:t xml:space="preserve">In the following we discuss </w:t>
      </w:r>
      <w:r w:rsidR="00C34BCE" w:rsidRPr="00F14E67">
        <w:t xml:space="preserve">the </w:t>
      </w:r>
      <w:r w:rsidR="001C5C84" w:rsidRPr="00F14E67">
        <w:t>above FFS issues</w:t>
      </w:r>
      <w:r w:rsidR="009F0B64" w:rsidRPr="00F14E67">
        <w:t xml:space="preserve"> and make a note on SSB transmission in (UE) NSA frequency layer</w:t>
      </w:r>
      <w:r w:rsidR="00DB0EBE" w:rsidRPr="00F14E67">
        <w:t>.</w:t>
      </w:r>
    </w:p>
    <w:p w14:paraId="71230483" w14:textId="4E92F1B0" w:rsidR="00305297" w:rsidRPr="001E3DD5" w:rsidRDefault="007820D0" w:rsidP="00A23DCA">
      <w:pPr>
        <w:pStyle w:val="Heading1"/>
      </w:pPr>
      <w:r w:rsidRPr="001E3DD5">
        <w:t>Discussion</w:t>
      </w:r>
    </w:p>
    <w:bookmarkEnd w:id="0"/>
    <w:p w14:paraId="50FBDA4B" w14:textId="28F4DBF8" w:rsidR="00916220" w:rsidRPr="00F14E67" w:rsidRDefault="00916220" w:rsidP="00916220">
      <w:pPr>
        <w:pStyle w:val="Heading2"/>
      </w:pPr>
      <w:r w:rsidRPr="00F14E67">
        <w:t xml:space="preserve">Half-frame SSB </w:t>
      </w:r>
      <w:r w:rsidR="00377F12" w:rsidRPr="00F14E67">
        <w:t>sets</w:t>
      </w:r>
      <w:r w:rsidRPr="00F14E67">
        <w:t xml:space="preserve"> </w:t>
      </w:r>
    </w:p>
    <w:p w14:paraId="6DC4AC29" w14:textId="1BF89269" w:rsidR="00454B4B" w:rsidRPr="00F14E67" w:rsidRDefault="00454B4B" w:rsidP="00707EC8">
      <w:pPr>
        <w:jc w:val="both"/>
      </w:pPr>
      <w:r w:rsidRPr="00F14E67">
        <w:t xml:space="preserve">In Rel-15, an SSB set is transmitted within a half-frame. It is not expected that the number of SSB-beams needed for IAB nodes would be larger than for normal nodes, and in this respect the existing system is </w:t>
      </w:r>
      <w:r w:rsidR="00705768" w:rsidRPr="00F14E67">
        <w:t>enough</w:t>
      </w:r>
      <w:r w:rsidRPr="00F14E67">
        <w:t xml:space="preserve">. </w:t>
      </w:r>
      <w:r w:rsidR="003D09AF" w:rsidRPr="00F14E67">
        <w:t xml:space="preserve">Spreading transmission of </w:t>
      </w:r>
      <w:r w:rsidR="00705768" w:rsidRPr="00F14E67">
        <w:t>an</w:t>
      </w:r>
      <w:r w:rsidR="003D09AF" w:rsidRPr="00F14E67">
        <w:t xml:space="preserve"> </w:t>
      </w:r>
      <w:r w:rsidRPr="00F14E67">
        <w:t xml:space="preserve">SSB </w:t>
      </w:r>
      <w:r w:rsidR="003D09AF" w:rsidRPr="00F14E67">
        <w:t>set over multiple half-frames would reduce t</w:t>
      </w:r>
      <w:r w:rsidRPr="00F14E67">
        <w:t>he SSB overhead in a half-frame, which would be more important for IAB nodes than for regular nodes because m</w:t>
      </w:r>
      <w:r w:rsidR="002E5CA6" w:rsidRPr="00F14E67">
        <w:t>ore link directions (BH</w:t>
      </w:r>
      <w:r w:rsidRPr="00F14E67">
        <w:t xml:space="preserve"> </w:t>
      </w:r>
      <w:r w:rsidR="002E5CA6" w:rsidRPr="00F14E67">
        <w:t>UL and</w:t>
      </w:r>
      <w:r w:rsidRPr="00F14E67">
        <w:t xml:space="preserve"> DL) need to be supported with IAB nodes. However, IAB nodes need to transmit SSB sets within half-frames for access UEs more frequently than for IAB </w:t>
      </w:r>
      <w:r w:rsidR="00893395" w:rsidRPr="00F14E67">
        <w:t xml:space="preserve">Stage 2 </w:t>
      </w:r>
      <w:r w:rsidRPr="00F14E67">
        <w:t>discovery and measurements. Therefore, the benefit of extending SSB set TX over multiple half-frames would be limited.</w:t>
      </w:r>
    </w:p>
    <w:p w14:paraId="2A158815" w14:textId="5F9A1526" w:rsidR="0055185A" w:rsidRPr="00F14E67" w:rsidRDefault="0055185A" w:rsidP="00707EC8">
      <w:pPr>
        <w:jc w:val="both"/>
      </w:pPr>
      <w:r w:rsidRPr="00F14E67">
        <w:t xml:space="preserve">For </w:t>
      </w:r>
      <w:r w:rsidR="005C5CFC" w:rsidRPr="00F14E67">
        <w:t>other SCS than 120kHz</w:t>
      </w:r>
      <w:r w:rsidR="008C0681" w:rsidRPr="00F14E67">
        <w:t xml:space="preserve"> (and 15kHz)</w:t>
      </w:r>
      <w:r w:rsidR="005C5CFC" w:rsidRPr="00F14E67">
        <w:t>, the SSBs are transmitted only in the first half of a half-frame</w:t>
      </w:r>
      <w:r w:rsidR="00780FF4" w:rsidRPr="00F14E67">
        <w:t xml:space="preserve">. </w:t>
      </w:r>
      <w:r w:rsidR="00737DE5" w:rsidRPr="00F14E67">
        <w:t>A</w:t>
      </w:r>
      <w:r w:rsidR="006057BF" w:rsidRPr="00F14E67">
        <w:t xml:space="preserve"> reason to change this for IAB specific SSBs would be to </w:t>
      </w:r>
      <w:r w:rsidR="008E57AE" w:rsidRPr="00F14E67">
        <w:t>support</w:t>
      </w:r>
      <w:r w:rsidR="006057BF" w:rsidRPr="00F14E67">
        <w:t xml:space="preserve"> 5 subframe periodicity for SSBs transmitted for access UEs</w:t>
      </w:r>
      <w:r w:rsidR="00E7573F" w:rsidRPr="00F14E67">
        <w:t xml:space="preserve"> by transmitting the IAB and access SSBs in different halves of a </w:t>
      </w:r>
      <w:r w:rsidR="00C95C72" w:rsidRPr="00F14E67">
        <w:t>half-</w:t>
      </w:r>
      <w:r w:rsidR="00E7573F" w:rsidRPr="00F14E67">
        <w:t>frame</w:t>
      </w:r>
      <w:r w:rsidR="006057BF" w:rsidRPr="00F14E67">
        <w:t xml:space="preserve">. This would </w:t>
      </w:r>
      <w:r w:rsidR="00E7573F" w:rsidRPr="00F14E67">
        <w:t>mean</w:t>
      </w:r>
      <w:r w:rsidR="006057BF" w:rsidRPr="00F14E67">
        <w:t xml:space="preserve"> defining</w:t>
      </w:r>
      <w:r w:rsidR="00737DE5" w:rsidRPr="00F14E67">
        <w:t xml:space="preserve"> additional SSB indexes in the second half of a half-frame</w:t>
      </w:r>
      <w:r w:rsidR="006057BF" w:rsidRPr="00F14E67">
        <w:t xml:space="preserve"> </w:t>
      </w:r>
      <w:r w:rsidR="00737DE5" w:rsidRPr="00F14E67">
        <w:t>to be used with Stage 2 discovery</w:t>
      </w:r>
      <w:r w:rsidR="00E35BFA" w:rsidRPr="00F14E67">
        <w:t>. On the other hand, on the SCS of 120kHz</w:t>
      </w:r>
      <w:r w:rsidR="00770184" w:rsidRPr="00F14E67">
        <w:t xml:space="preserve">, </w:t>
      </w:r>
      <w:r w:rsidR="00E05780" w:rsidRPr="00F14E67">
        <w:lastRenderedPageBreak/>
        <w:t xml:space="preserve">presumably the </w:t>
      </w:r>
      <w:r w:rsidR="00E35BFA" w:rsidRPr="00F14E67">
        <w:t xml:space="preserve">most important for IAB, the 5 </w:t>
      </w:r>
      <w:r w:rsidR="00E7573F" w:rsidRPr="00F14E67">
        <w:t>subframe</w:t>
      </w:r>
      <w:r w:rsidR="00E35BFA" w:rsidRPr="00F14E67">
        <w:t xml:space="preserve"> periodicity of access UE SSBs is available only with SSB sets smaller than 32 SSBs.</w:t>
      </w:r>
      <w:r w:rsidR="00C95C72" w:rsidRPr="00F14E67">
        <w:t xml:space="preserve"> </w:t>
      </w:r>
      <w:r w:rsidR="00AF4F20" w:rsidRPr="00F14E67">
        <w:t>An o</w:t>
      </w:r>
      <w:r w:rsidR="00C95C72" w:rsidRPr="00F14E67">
        <w:t xml:space="preserve">ptimization that is not available with the most important case does not look reasonable, and therefore we propose: </w:t>
      </w:r>
      <w:r w:rsidR="00E35BFA" w:rsidRPr="00F14E67">
        <w:t xml:space="preserve">  </w:t>
      </w:r>
      <w:r w:rsidR="00737DE5" w:rsidRPr="00F14E67">
        <w:t xml:space="preserve"> </w:t>
      </w:r>
      <w:r w:rsidR="006057BF" w:rsidRPr="00F14E67">
        <w:t xml:space="preserve"> </w:t>
      </w:r>
    </w:p>
    <w:p w14:paraId="606E640B" w14:textId="6DB24B1A" w:rsidR="00454B4B" w:rsidRPr="00F14E67" w:rsidRDefault="00454B4B" w:rsidP="00707EC8">
      <w:pPr>
        <w:jc w:val="both"/>
        <w:rPr>
          <w:i/>
        </w:rPr>
      </w:pPr>
      <w:r w:rsidRPr="00F14E67">
        <w:rPr>
          <w:b/>
          <w:i/>
        </w:rPr>
        <w:t>Proposal 1:</w:t>
      </w:r>
      <w:r w:rsidRPr="00F14E67">
        <w:t xml:space="preserve"> </w:t>
      </w:r>
      <w:r w:rsidRPr="00F14E67">
        <w:rPr>
          <w:i/>
        </w:rPr>
        <w:t>An SSB set for Stage 2 discovery is confined wit</w:t>
      </w:r>
      <w:r w:rsidR="002E5CA6" w:rsidRPr="00F14E67">
        <w:rPr>
          <w:i/>
        </w:rPr>
        <w:t>h</w:t>
      </w:r>
      <w:r w:rsidRPr="00F14E67">
        <w:rPr>
          <w:i/>
        </w:rPr>
        <w:t xml:space="preserve">in </w:t>
      </w:r>
      <w:r w:rsidR="002E5CA6" w:rsidRPr="00F14E67">
        <w:rPr>
          <w:i/>
        </w:rPr>
        <w:t xml:space="preserve">a </w:t>
      </w:r>
      <w:r w:rsidRPr="00F14E67">
        <w:rPr>
          <w:i/>
        </w:rPr>
        <w:t>hal</w:t>
      </w:r>
      <w:r w:rsidR="002E5CA6" w:rsidRPr="00F14E67">
        <w:rPr>
          <w:i/>
        </w:rPr>
        <w:t>f</w:t>
      </w:r>
      <w:r w:rsidRPr="00F14E67">
        <w:rPr>
          <w:i/>
        </w:rPr>
        <w:t xml:space="preserve">-frame using Rel-15 </w:t>
      </w:r>
      <w:r w:rsidR="003C3CE5" w:rsidRPr="00F14E67">
        <w:rPr>
          <w:i/>
        </w:rPr>
        <w:t xml:space="preserve">SSB </w:t>
      </w:r>
      <w:r w:rsidRPr="00F14E67">
        <w:rPr>
          <w:i/>
        </w:rPr>
        <w:t>starting symbol configuratio</w:t>
      </w:r>
      <w:r w:rsidR="0028156E" w:rsidRPr="00F14E67">
        <w:rPr>
          <w:i/>
        </w:rPr>
        <w:t>n</w:t>
      </w:r>
      <w:r w:rsidR="00FC701D" w:rsidRPr="00F14E67">
        <w:rPr>
          <w:i/>
        </w:rPr>
        <w:t>s</w:t>
      </w:r>
      <w:r w:rsidR="00AF4F20" w:rsidRPr="00F14E67">
        <w:rPr>
          <w:i/>
        </w:rPr>
        <w:t>.</w:t>
      </w:r>
      <w:r w:rsidR="005E6CFE" w:rsidRPr="00F14E67">
        <w:rPr>
          <w:i/>
        </w:rPr>
        <w:t xml:space="preserve"> </w:t>
      </w:r>
      <w:r w:rsidR="0055185A" w:rsidRPr="00F14E67">
        <w:rPr>
          <w:i/>
        </w:rPr>
        <w:t xml:space="preserve"> </w:t>
      </w:r>
    </w:p>
    <w:p w14:paraId="2938E3F1" w14:textId="3A8F588F" w:rsidR="00F92707" w:rsidRPr="00F14E67" w:rsidRDefault="00F92707" w:rsidP="00EE5500">
      <w:pPr>
        <w:pStyle w:val="Heading2"/>
      </w:pPr>
      <w:r w:rsidRPr="00F14E67">
        <w:t>SMTC windows</w:t>
      </w:r>
    </w:p>
    <w:p w14:paraId="330D4FDF" w14:textId="37D55C4D" w:rsidR="00EE587C" w:rsidRPr="00F14E67" w:rsidRDefault="00F92707" w:rsidP="00707EC8">
      <w:pPr>
        <w:jc w:val="both"/>
      </w:pPr>
      <w:r w:rsidRPr="00F14E67">
        <w:t>Rel. 15</w:t>
      </w:r>
      <w:r w:rsidR="00006271" w:rsidRPr="00F14E67">
        <w:t xml:space="preserve"> specifies SMTC1 and 2 for a measurement objec</w:t>
      </w:r>
      <w:r w:rsidR="00022B3C" w:rsidRPr="00F14E67">
        <w:t>t. For SMTC1 window</w:t>
      </w:r>
      <w:r w:rsidR="004A135B" w:rsidRPr="00F14E67">
        <w:t>,</w:t>
      </w:r>
      <w:r w:rsidR="00022B3C" w:rsidRPr="00F14E67">
        <w:t xml:space="preserve"> a periodicity from 5 to 160 subframes, an offset with subframe resolution, and</w:t>
      </w:r>
      <w:r w:rsidR="005D4593" w:rsidRPr="00F14E67">
        <w:t xml:space="preserve"> a </w:t>
      </w:r>
      <w:r w:rsidR="00022B3C" w:rsidRPr="00F14E67">
        <w:t>duration from 1 to 5 subframes are given, and only</w:t>
      </w:r>
      <w:r w:rsidR="00E06DB9" w:rsidRPr="00F14E67">
        <w:t xml:space="preserve"> the</w:t>
      </w:r>
      <w:r w:rsidR="00022B3C" w:rsidRPr="00F14E67">
        <w:t xml:space="preserve"> periodicity </w:t>
      </w:r>
      <w:r w:rsidR="00E06DB9" w:rsidRPr="00F14E67">
        <w:t xml:space="preserve">of SMTC2 </w:t>
      </w:r>
      <w:r w:rsidR="00022B3C" w:rsidRPr="00F14E67">
        <w:t>can be different from the parameters of SMTC1.</w:t>
      </w:r>
      <w:r w:rsidR="00BB06A0" w:rsidRPr="00F14E67">
        <w:t xml:space="preserve"> The </w:t>
      </w:r>
      <w:r w:rsidR="00BC0893" w:rsidRPr="00F14E67">
        <w:t xml:space="preserve">list </w:t>
      </w:r>
      <w:r w:rsidR="00BB06A0" w:rsidRPr="00F14E67">
        <w:t>SSB-ToMeasure may be given</w:t>
      </w:r>
      <w:r w:rsidR="00022417" w:rsidRPr="00F14E67">
        <w:t xml:space="preserve"> per measurement object</w:t>
      </w:r>
      <w:r w:rsidR="00BB06A0" w:rsidRPr="00F14E67">
        <w:t xml:space="preserve"> for indicating</w:t>
      </w:r>
      <w:r w:rsidR="00EE587C" w:rsidRPr="00F14E67">
        <w:t xml:space="preserve"> indexes of th</w:t>
      </w:r>
      <w:r w:rsidR="00022417" w:rsidRPr="00F14E67">
        <w:t>e</w:t>
      </w:r>
      <w:r w:rsidR="00EE587C" w:rsidRPr="00F14E67">
        <w:t xml:space="preserve"> SSBs</w:t>
      </w:r>
      <w:r w:rsidR="00022417" w:rsidRPr="00F14E67">
        <w:t xml:space="preserve"> that might be detected</w:t>
      </w:r>
      <w:r w:rsidR="00EE587C" w:rsidRPr="00F14E67">
        <w:t xml:space="preserve">. </w:t>
      </w:r>
    </w:p>
    <w:p w14:paraId="2BE353DE" w14:textId="77777777" w:rsidR="009B0C8F" w:rsidRPr="00F14E67" w:rsidRDefault="00362965" w:rsidP="00707EC8">
      <w:pPr>
        <w:jc w:val="both"/>
      </w:pPr>
      <w:r w:rsidRPr="00F14E67">
        <w:t xml:space="preserve">It </w:t>
      </w:r>
      <w:r w:rsidR="00144C07" w:rsidRPr="00F14E67">
        <w:t>has been</w:t>
      </w:r>
      <w:r w:rsidRPr="00F14E67">
        <w:t xml:space="preserve"> agreed that each IAB SMTC window can be individually configured with a periodicity, offset and duration but the possible values of these parameters are open.</w:t>
      </w:r>
      <w:r w:rsidR="00191BAC" w:rsidRPr="00F14E67">
        <w:t xml:space="preserve"> </w:t>
      </w:r>
    </w:p>
    <w:p w14:paraId="30009BE4" w14:textId="3C907342" w:rsidR="00E14858" w:rsidRPr="00F14E67" w:rsidRDefault="00191BAC" w:rsidP="00707EC8">
      <w:pPr>
        <w:jc w:val="both"/>
      </w:pPr>
      <w:r w:rsidRPr="00F14E67">
        <w:t xml:space="preserve">New </w:t>
      </w:r>
      <w:r w:rsidR="00841E73" w:rsidRPr="00F14E67">
        <w:t xml:space="preserve">periodicity </w:t>
      </w:r>
      <w:r w:rsidRPr="00F14E67">
        <w:t xml:space="preserve">values of 320 and 640 subframes could be added for </w:t>
      </w:r>
      <w:r w:rsidR="00F536FD" w:rsidRPr="00F14E67">
        <w:t xml:space="preserve">reduced </w:t>
      </w:r>
      <w:r w:rsidR="00841E73" w:rsidRPr="00F14E67">
        <w:t xml:space="preserve">SSB TX and RX </w:t>
      </w:r>
      <w:r w:rsidR="00F536FD" w:rsidRPr="00F14E67">
        <w:t>overhead</w:t>
      </w:r>
      <w:r w:rsidR="00F559A5" w:rsidRPr="00F14E67">
        <w:t xml:space="preserve"> as l</w:t>
      </w:r>
      <w:r w:rsidR="00841E73" w:rsidRPr="00F14E67">
        <w:t>ong measurement periods are possible with stationary nodes.</w:t>
      </w:r>
      <w:r w:rsidR="009B0C8F" w:rsidRPr="00F14E67">
        <w:t xml:space="preserve"> </w:t>
      </w:r>
      <w:r w:rsidR="00CC4327" w:rsidRPr="00F14E67">
        <w:t>It was agreed that periodicity is given per SMTC, which seems necessary if different SSB transmission periodicities are configured for different nodes.</w:t>
      </w:r>
      <w:r w:rsidR="00771C35" w:rsidRPr="00F14E67">
        <w:t xml:space="preserve"> The subframe resolution of offset could be maintained, as well as the possible durations from 1 to 5 subframes. Longer durations would not be compatible with </w:t>
      </w:r>
      <w:r w:rsidR="00F20360" w:rsidRPr="00F14E67">
        <w:t xml:space="preserve">our Proposal </w:t>
      </w:r>
      <w:r w:rsidR="00286C8C" w:rsidRPr="00F14E67">
        <w:t>1</w:t>
      </w:r>
      <w:r w:rsidR="00D55F34" w:rsidRPr="00F14E67">
        <w:t xml:space="preserve"> without specifying different indexing of SSB</w:t>
      </w:r>
      <w:r w:rsidR="003B584A" w:rsidRPr="00F14E67">
        <w:t>s</w:t>
      </w:r>
      <w:r w:rsidR="00D55F34" w:rsidRPr="00F14E67">
        <w:t xml:space="preserve"> for TX and RX.</w:t>
      </w:r>
    </w:p>
    <w:p w14:paraId="0CDC5977" w14:textId="78719AF3" w:rsidR="00B3292F" w:rsidRPr="00F14E67" w:rsidRDefault="00AA0814" w:rsidP="00707EC8">
      <w:pPr>
        <w:jc w:val="both"/>
      </w:pPr>
      <w:r w:rsidRPr="00F14E67">
        <w:t>T</w:t>
      </w:r>
      <w:r w:rsidR="00E14858" w:rsidRPr="00F14E67">
        <w:t xml:space="preserve">here should </w:t>
      </w:r>
      <w:r w:rsidR="00286C8C" w:rsidRPr="00F14E67">
        <w:t xml:space="preserve">be </w:t>
      </w:r>
      <w:r w:rsidR="00E14858" w:rsidRPr="00F14E67">
        <w:t xml:space="preserve">SSB-ToMeasure </w:t>
      </w:r>
      <w:r w:rsidR="00022417" w:rsidRPr="00F14E67">
        <w:t>listing</w:t>
      </w:r>
      <w:r w:rsidR="00E14858" w:rsidRPr="00F14E67">
        <w:t xml:space="preserve"> per SMTC windo</w:t>
      </w:r>
      <w:r w:rsidRPr="00F14E67">
        <w:t>w. This would allow</w:t>
      </w:r>
      <w:r w:rsidR="00BC0893" w:rsidRPr="00F14E67">
        <w:t xml:space="preserve"> minimizing the resources spent for SSB </w:t>
      </w:r>
      <w:r w:rsidR="00E05780" w:rsidRPr="00F14E67">
        <w:t>measurement</w:t>
      </w:r>
      <w:r w:rsidR="00092F19" w:rsidRPr="00F14E67">
        <w:t xml:space="preserve">. </w:t>
      </w:r>
      <w:r w:rsidR="00EC0063" w:rsidRPr="00F14E67">
        <w:t>As d</w:t>
      </w:r>
      <w:r w:rsidR="00092F19" w:rsidRPr="00F14E67">
        <w:t>ifferent nodes may transmit SSBs in different SMTC windows,</w:t>
      </w:r>
      <w:r w:rsidR="00984A86" w:rsidRPr="00F14E67">
        <w:t xml:space="preserve"> the SSB indexes to measure </w:t>
      </w:r>
      <w:r w:rsidR="003D6D6E" w:rsidRPr="00F14E67">
        <w:t>could</w:t>
      </w:r>
      <w:r w:rsidR="00984A86" w:rsidRPr="00F14E67">
        <w:t xml:space="preserve"> differ</w:t>
      </w:r>
      <w:r w:rsidR="00F559A5" w:rsidRPr="00F14E67">
        <w:t xml:space="preserve"> </w:t>
      </w:r>
      <w:r w:rsidR="006005D7" w:rsidRPr="00F14E67">
        <w:t>for different windows</w:t>
      </w:r>
      <w:r w:rsidR="00984A86" w:rsidRPr="00F14E67">
        <w:t>. For instance, nodes on even and odd hop-count could tran</w:t>
      </w:r>
      <w:r w:rsidR="00930D69" w:rsidRPr="00F14E67">
        <w:t>s</w:t>
      </w:r>
      <w:r w:rsidR="00984A86" w:rsidRPr="00F14E67">
        <w:t xml:space="preserve">mit SSBs with different indexes and window specific SSB-ToMeasure list would allow optimized reception in a situation that </w:t>
      </w:r>
      <w:r w:rsidR="00930D69" w:rsidRPr="00F14E67">
        <w:t>there are not even and odd hop-count nodes to discover from all SMTC windows</w:t>
      </w:r>
      <w:r w:rsidR="00A279C8" w:rsidRPr="00F14E67">
        <w:t>.</w:t>
      </w:r>
    </w:p>
    <w:p w14:paraId="32DA26F7" w14:textId="7C84C57D" w:rsidR="009646A5" w:rsidRPr="001E3DD5" w:rsidRDefault="00CB331F" w:rsidP="00707EC8">
      <w:pPr>
        <w:jc w:val="both"/>
      </w:pPr>
      <w:r w:rsidRPr="00F14E67">
        <w:t>The maximum n</w:t>
      </w:r>
      <w:r w:rsidR="00B3292F" w:rsidRPr="00F14E67">
        <w:t>umber of SMTC windows is related to the</w:t>
      </w:r>
      <w:r w:rsidR="004D4D03" w:rsidRPr="00F14E67">
        <w:t xml:space="preserve"> </w:t>
      </w:r>
      <w:r w:rsidR="009E1902" w:rsidRPr="00F14E67">
        <w:t xml:space="preserve">wanted </w:t>
      </w:r>
      <w:r w:rsidRPr="00F14E67">
        <w:t xml:space="preserve">maximum number of nodes </w:t>
      </w:r>
      <w:r w:rsidR="00337D75" w:rsidRPr="00F14E67">
        <w:t>in a group</w:t>
      </w:r>
      <w:r w:rsidR="009E1902" w:rsidRPr="00F14E67">
        <w:t xml:space="preserve"> for</w:t>
      </w:r>
      <w:r w:rsidRPr="00F14E67">
        <w:t xml:space="preserve"> mutual discovery.</w:t>
      </w:r>
      <w:r w:rsidR="00A279C8" w:rsidRPr="00F14E67">
        <w:t xml:space="preserve"> </w:t>
      </w:r>
      <w:r w:rsidR="009F0B64" w:rsidRPr="00F14E67">
        <w:t xml:space="preserve">If the total number of SMTC windows for a group of nodes is </w:t>
      </w:r>
      <w:r w:rsidR="009F0B64" w:rsidRPr="00F14E67">
        <w:rPr>
          <w:i/>
        </w:rPr>
        <w:t>n</w:t>
      </w:r>
      <w:r w:rsidR="009F0B64" w:rsidRPr="00F14E67">
        <w:t xml:space="preserve">, and each node is allocated </w:t>
      </w:r>
      <w:r w:rsidR="009F0B64" w:rsidRPr="00F14E67">
        <w:rPr>
          <w:i/>
        </w:rPr>
        <w:t>n/2</w:t>
      </w:r>
      <w:r w:rsidR="009F0B64" w:rsidRPr="00F14E67">
        <w:t xml:space="preserve"> windows for SSB reception while the node is transmitting SSB sets in each of the remaining </w:t>
      </w:r>
      <w:r w:rsidR="009F0B64" w:rsidRPr="00F14E67">
        <w:rPr>
          <w:i/>
        </w:rPr>
        <w:t>n/2</w:t>
      </w:r>
      <w:r w:rsidR="009F0B64" w:rsidRPr="00F14E67">
        <w:t xml:space="preserve"> windows</w:t>
      </w:r>
      <w:r w:rsidR="00AA3922" w:rsidRPr="00F14E67">
        <w:t xml:space="preserve">, mutual discovery can be provided </w:t>
      </w:r>
      <w:r w:rsidR="000936FF" w:rsidRPr="00F14E67">
        <w:t xml:space="preserve">at least </w:t>
      </w:r>
      <w:r w:rsidR="00AA3922" w:rsidRPr="00F14E67">
        <w:t xml:space="preserve">for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n/2</m:t>
                </m:r>
              </m:den>
            </m:f>
          </m:e>
        </m:d>
        <m:r>
          <w:rPr>
            <w:rFonts w:ascii="Cambria Math" w:hAnsi="Cambria Math"/>
          </w:rPr>
          <m:t xml:space="preserve"> </m:t>
        </m:r>
      </m:oMath>
      <w:r w:rsidR="00AA3922" w:rsidRPr="001E3DD5">
        <w:t>nodes</w:t>
      </w:r>
      <w:r w:rsidR="00724C94" w:rsidRPr="001E3DD5">
        <w:t xml:space="preserve"> with half-duplex constr</w:t>
      </w:r>
      <w:r w:rsidR="003B19D5" w:rsidRPr="001E3DD5">
        <w:t>aint</w:t>
      </w:r>
      <w:r w:rsidR="00AA3922" w:rsidRPr="001E3DD5">
        <w:t xml:space="preserve">. Value </w:t>
      </w:r>
      <w:r w:rsidR="00AA3922" w:rsidRPr="001E3DD5">
        <w:rPr>
          <w:i/>
        </w:rPr>
        <w:t>n=8</w:t>
      </w:r>
      <w:r w:rsidR="00AA3922" w:rsidRPr="001E3DD5">
        <w:t xml:space="preserve">, would give </w:t>
      </w:r>
      <w:r w:rsidR="00B14CC8" w:rsidRPr="001E3DD5">
        <w:rPr>
          <w:i/>
        </w:rPr>
        <w:t>7</w:t>
      </w:r>
      <w:r w:rsidR="00DD4619" w:rsidRPr="001E3DD5">
        <w:rPr>
          <w:i/>
        </w:rPr>
        <w:t>0</w:t>
      </w:r>
      <w:r w:rsidR="00DD4619" w:rsidRPr="001E3DD5">
        <w:t xml:space="preserve"> TX-RX patterns which could be </w:t>
      </w:r>
      <w:r w:rsidR="009F0B64" w:rsidRPr="001E3DD5">
        <w:t>enough</w:t>
      </w:r>
      <w:r w:rsidR="00DD4619" w:rsidRPr="001E3DD5">
        <w:t xml:space="preserve"> for easy re-use of the patterns</w:t>
      </w:r>
      <w:r w:rsidR="006D1B6A" w:rsidRPr="001E3DD5">
        <w:t xml:space="preserve"> whereas </w:t>
      </w:r>
      <w:r w:rsidR="006D1B6A" w:rsidRPr="001E3DD5">
        <w:rPr>
          <w:i/>
        </w:rPr>
        <w:t>n=6</w:t>
      </w:r>
      <w:r w:rsidR="00B14CC8" w:rsidRPr="001E3DD5">
        <w:t xml:space="preserve">, </w:t>
      </w:r>
      <w:r w:rsidR="006D1B6A" w:rsidRPr="001E3DD5">
        <w:t>corresponding to</w:t>
      </w:r>
      <w:r w:rsidR="00724C94" w:rsidRPr="001E3DD5">
        <w:t xml:space="preserve"> </w:t>
      </w:r>
      <w:r w:rsidR="006D1B6A" w:rsidRPr="001E3DD5">
        <w:rPr>
          <w:i/>
        </w:rPr>
        <w:t>20</w:t>
      </w:r>
      <w:r w:rsidR="006D1B6A" w:rsidRPr="001E3DD5">
        <w:t xml:space="preserve"> </w:t>
      </w:r>
      <w:r w:rsidR="00724C94" w:rsidRPr="001E3DD5">
        <w:t>patterns</w:t>
      </w:r>
      <w:r w:rsidR="00B14CC8" w:rsidRPr="001E3DD5">
        <w:t>,</w:t>
      </w:r>
      <w:r w:rsidR="00724C94" w:rsidRPr="001E3DD5">
        <w:t xml:space="preserve"> </w:t>
      </w:r>
      <w:r w:rsidR="006D1B6A" w:rsidRPr="001E3DD5">
        <w:t>could be too small.</w:t>
      </w:r>
    </w:p>
    <w:p w14:paraId="0CBCA2A6" w14:textId="77777777" w:rsidR="003D6D6E" w:rsidRPr="001E3DD5" w:rsidRDefault="003D6D6E" w:rsidP="00707EC8">
      <w:pPr>
        <w:jc w:val="both"/>
      </w:pPr>
      <w:r w:rsidRPr="001E3DD5">
        <w:t>Our proposed</w:t>
      </w:r>
      <w:r w:rsidR="009646A5" w:rsidRPr="001E3DD5">
        <w:t xml:space="preserve"> SMTC parameters</w:t>
      </w:r>
      <w:r w:rsidRPr="001E3DD5">
        <w:t xml:space="preserve"> are:</w:t>
      </w:r>
    </w:p>
    <w:p w14:paraId="7EBD9CED" w14:textId="6C745BC4" w:rsidR="003D6D6E" w:rsidRPr="001E3DD5" w:rsidRDefault="003D6D6E" w:rsidP="00707EC8">
      <w:pPr>
        <w:jc w:val="both"/>
        <w:rPr>
          <w:i/>
        </w:rPr>
      </w:pPr>
      <w:r w:rsidRPr="001E3DD5">
        <w:rPr>
          <w:b/>
          <w:i/>
        </w:rPr>
        <w:t xml:space="preserve">Proposal </w:t>
      </w:r>
      <w:r w:rsidR="00BD6663" w:rsidRPr="001E3DD5">
        <w:rPr>
          <w:b/>
          <w:i/>
        </w:rPr>
        <w:t>2</w:t>
      </w:r>
      <w:r w:rsidRPr="001E3DD5">
        <w:rPr>
          <w:i/>
        </w:rPr>
        <w:t xml:space="preserve">: SMTC includes the following parameters individually for maximum </w:t>
      </w:r>
      <w:r w:rsidR="00144C07" w:rsidRPr="001E3DD5">
        <w:rPr>
          <w:i/>
        </w:rPr>
        <w:t>N</w:t>
      </w:r>
      <w:r w:rsidR="00144C07" w:rsidRPr="001E3DD5">
        <w:rPr>
          <w:i/>
          <w:vertAlign w:val="subscript"/>
        </w:rPr>
        <w:t>RX</w:t>
      </w:r>
      <w:r w:rsidR="001A4C0E" w:rsidRPr="001E3DD5">
        <w:rPr>
          <w:i/>
        </w:rPr>
        <w:t xml:space="preserve"> = </w:t>
      </w:r>
      <w:r w:rsidRPr="001E3DD5">
        <w:rPr>
          <w:i/>
        </w:rPr>
        <w:t>4 windows:</w:t>
      </w:r>
    </w:p>
    <w:p w14:paraId="633B505D" w14:textId="77777777" w:rsidR="003D6D6E" w:rsidRPr="00F14E67" w:rsidRDefault="003D6D6E" w:rsidP="00F14E67">
      <w:pPr>
        <w:pStyle w:val="ListParagraph"/>
        <w:numPr>
          <w:ilvl w:val="0"/>
          <w:numId w:val="21"/>
        </w:numPr>
        <w:jc w:val="both"/>
        <w:rPr>
          <w:i/>
          <w:sz w:val="20"/>
          <w:szCs w:val="20"/>
          <w:lang w:val="en-GB"/>
        </w:rPr>
      </w:pPr>
      <w:r w:rsidRPr="00F14E67">
        <w:rPr>
          <w:i/>
          <w:sz w:val="20"/>
          <w:szCs w:val="20"/>
          <w:lang w:val="en-GB"/>
        </w:rPr>
        <w:t>Periodicity 5, 10, 20, 40, 80, 160, 320 or 640 subframes</w:t>
      </w:r>
    </w:p>
    <w:p w14:paraId="1ACCE670" w14:textId="77777777" w:rsidR="003D6D6E" w:rsidRPr="00F14E67" w:rsidRDefault="003D6D6E" w:rsidP="00F14E67">
      <w:pPr>
        <w:pStyle w:val="ListParagraph"/>
        <w:numPr>
          <w:ilvl w:val="0"/>
          <w:numId w:val="21"/>
        </w:numPr>
        <w:jc w:val="both"/>
        <w:rPr>
          <w:i/>
          <w:sz w:val="20"/>
          <w:szCs w:val="20"/>
          <w:lang w:val="en-GB"/>
        </w:rPr>
      </w:pPr>
      <w:r w:rsidRPr="00F14E67">
        <w:rPr>
          <w:i/>
          <w:sz w:val="20"/>
          <w:szCs w:val="20"/>
          <w:lang w:val="en-GB"/>
        </w:rPr>
        <w:t>Offset with subframe resolution</w:t>
      </w:r>
    </w:p>
    <w:p w14:paraId="7045315D" w14:textId="77777777" w:rsidR="003D6D6E" w:rsidRPr="00F14E67" w:rsidRDefault="003D6D6E" w:rsidP="00F14E67">
      <w:pPr>
        <w:pStyle w:val="ListParagraph"/>
        <w:numPr>
          <w:ilvl w:val="0"/>
          <w:numId w:val="21"/>
        </w:numPr>
        <w:jc w:val="both"/>
        <w:rPr>
          <w:i/>
          <w:sz w:val="20"/>
          <w:szCs w:val="20"/>
          <w:lang w:val="en-GB"/>
        </w:rPr>
      </w:pPr>
      <w:r w:rsidRPr="00F14E67">
        <w:rPr>
          <w:i/>
          <w:sz w:val="20"/>
          <w:szCs w:val="20"/>
          <w:lang w:val="en-GB"/>
        </w:rPr>
        <w:t>Duration 1,2, 3, 4, or 5 subframes</w:t>
      </w:r>
    </w:p>
    <w:p w14:paraId="7AA9B812" w14:textId="1E275076" w:rsidR="003D6D6E" w:rsidRPr="00F14E67" w:rsidRDefault="003D6D6E" w:rsidP="00F14E67">
      <w:pPr>
        <w:pStyle w:val="ListParagraph"/>
        <w:numPr>
          <w:ilvl w:val="0"/>
          <w:numId w:val="21"/>
        </w:numPr>
        <w:jc w:val="both"/>
        <w:rPr>
          <w:i/>
          <w:sz w:val="20"/>
          <w:szCs w:val="20"/>
          <w:lang w:val="en-GB"/>
        </w:rPr>
      </w:pPr>
      <w:r w:rsidRPr="00F14E67">
        <w:rPr>
          <w:i/>
          <w:sz w:val="20"/>
          <w:szCs w:val="20"/>
          <w:lang w:val="en-GB"/>
        </w:rPr>
        <w:t>SSB-ToMeasure bitmap with length reflecting the duration</w:t>
      </w:r>
    </w:p>
    <w:p w14:paraId="0910BFE3" w14:textId="77777777" w:rsidR="00691D0A" w:rsidRPr="00F14E67" w:rsidRDefault="00691D0A" w:rsidP="003D6D6E">
      <w:pPr>
        <w:jc w:val="both"/>
      </w:pPr>
    </w:p>
    <w:p w14:paraId="26DDD7DB" w14:textId="4988FD01" w:rsidR="00E46CCD" w:rsidRPr="00F14E67" w:rsidRDefault="00691D0A" w:rsidP="003D6D6E">
      <w:pPr>
        <w:jc w:val="both"/>
      </w:pPr>
      <w:r w:rsidRPr="00F14E67">
        <w:t>For optimized resource use, an IAB node should not be mandated to use all the measurement opportunities according to SMTC but it should be up to implementation</w:t>
      </w:r>
      <w:r w:rsidR="008232FA" w:rsidRPr="00F14E67">
        <w:t xml:space="preserve"> how the measurement opportunities </w:t>
      </w:r>
      <w:r w:rsidR="00E92E6C" w:rsidRPr="00F14E67">
        <w:t xml:space="preserve">are used for reaching </w:t>
      </w:r>
      <w:r w:rsidR="00E46CCD" w:rsidRPr="00F14E67">
        <w:t>required</w:t>
      </w:r>
      <w:r w:rsidR="00E92E6C" w:rsidRPr="00F14E67">
        <w:t xml:space="preserve"> measurement performance. As an example, after </w:t>
      </w:r>
      <w:r w:rsidR="00CF6A4B" w:rsidRPr="00F14E67">
        <w:t>SMTC</w:t>
      </w:r>
      <w:r w:rsidR="00E92E6C" w:rsidRPr="00F14E67">
        <w:t xml:space="preserve"> configu</w:t>
      </w:r>
      <w:r w:rsidR="00CF6A4B" w:rsidRPr="00F14E67">
        <w:t>ration</w:t>
      </w:r>
      <w:r w:rsidR="00E92E6C" w:rsidRPr="00F14E67">
        <w:t xml:space="preserve"> measurements could be intensiv</w:t>
      </w:r>
      <w:r w:rsidR="008E55D8" w:rsidRPr="00F14E67">
        <w:t>e until scanning t</w:t>
      </w:r>
      <w:r w:rsidR="001E1942">
        <w:t>h</w:t>
      </w:r>
      <w:r w:rsidR="008E55D8" w:rsidRPr="00F14E67">
        <w:t xml:space="preserve">rough all RX beams has been done </w:t>
      </w:r>
      <w:r w:rsidR="00E46CCD" w:rsidRPr="00F14E67">
        <w:t xml:space="preserve">once </w:t>
      </w:r>
      <w:r w:rsidR="008E55D8" w:rsidRPr="00F14E67">
        <w:t>but</w:t>
      </w:r>
      <w:r w:rsidR="00E46CCD" w:rsidRPr="00F14E67">
        <w:t>,</w:t>
      </w:r>
      <w:r w:rsidR="008E55D8" w:rsidRPr="00F14E67">
        <w:t xml:space="preserve"> after the first measurement reporting</w:t>
      </w:r>
      <w:r w:rsidR="00E46CCD" w:rsidRPr="00F14E67">
        <w:t>,</w:t>
      </w:r>
      <w:r w:rsidR="008E55D8" w:rsidRPr="00F14E67">
        <w:t xml:space="preserve"> </w:t>
      </w:r>
      <w:r w:rsidR="001E1942">
        <w:t xml:space="preserve">the </w:t>
      </w:r>
      <w:r w:rsidR="008E55D8" w:rsidRPr="00F14E67">
        <w:t xml:space="preserve">more relaxed pace could be allowed by specifications. The unused measurement opportunities could be treated the same way as Flexible MT resources that are not assigned for parent BH link </w:t>
      </w:r>
      <w:r w:rsidR="00E46CCD" w:rsidRPr="00F14E67">
        <w:t>i.e. the resources would be implicitly available for DU if DU is configured with a soft resource. We propose to study this kind of optimization:</w:t>
      </w:r>
    </w:p>
    <w:p w14:paraId="6D1486C1" w14:textId="120E96BD" w:rsidR="009646A5" w:rsidRPr="001E3DD5" w:rsidRDefault="00E46CCD" w:rsidP="005D25F5">
      <w:pPr>
        <w:jc w:val="both"/>
      </w:pPr>
      <w:r w:rsidRPr="00F14E67">
        <w:rPr>
          <w:b/>
          <w:i/>
        </w:rPr>
        <w:t>Proposal 3</w:t>
      </w:r>
      <w:r w:rsidRPr="00F14E67">
        <w:rPr>
          <w:i/>
        </w:rPr>
        <w:t>:</w:t>
      </w:r>
      <w:r w:rsidR="00B35E2D" w:rsidRPr="00F14E67">
        <w:rPr>
          <w:i/>
        </w:rPr>
        <w:t xml:space="preserve"> Study how </w:t>
      </w:r>
      <w:r w:rsidR="00D879E8" w:rsidRPr="00F14E67">
        <w:rPr>
          <w:i/>
        </w:rPr>
        <w:t>IAB node may</w:t>
      </w:r>
      <w:r w:rsidR="00B35E2D" w:rsidRPr="00F14E67">
        <w:rPr>
          <w:i/>
        </w:rPr>
        <w:t xml:space="preserve"> use</w:t>
      </w:r>
      <w:r w:rsidR="00ED1316" w:rsidRPr="00F14E67">
        <w:rPr>
          <w:i/>
        </w:rPr>
        <w:t xml:space="preserve"> SMTC indicated resources</w:t>
      </w:r>
      <w:r w:rsidR="00B35E2D" w:rsidRPr="00F14E67">
        <w:rPr>
          <w:i/>
        </w:rPr>
        <w:t xml:space="preserve"> </w:t>
      </w:r>
      <w:r w:rsidR="00ED1316" w:rsidRPr="00F14E67">
        <w:rPr>
          <w:i/>
        </w:rPr>
        <w:t xml:space="preserve">for other purposes </w:t>
      </w:r>
      <w:r w:rsidR="00B35E2D" w:rsidRPr="00F14E67">
        <w:rPr>
          <w:i/>
        </w:rPr>
        <w:t>if</w:t>
      </w:r>
      <w:r w:rsidR="00ED1316" w:rsidRPr="00F14E67">
        <w:rPr>
          <w:i/>
        </w:rPr>
        <w:t xml:space="preserve"> reaching specified measurement performance allows that.   </w:t>
      </w:r>
      <w:r w:rsidRPr="001E3DD5">
        <w:t xml:space="preserve">  </w:t>
      </w:r>
      <w:r w:rsidR="008E55D8" w:rsidRPr="001E3DD5">
        <w:t xml:space="preserve">   </w:t>
      </w:r>
      <w:r w:rsidR="00E92E6C" w:rsidRPr="001E3DD5">
        <w:t xml:space="preserve">      </w:t>
      </w:r>
      <w:r w:rsidR="00691D0A" w:rsidRPr="001E3DD5">
        <w:t xml:space="preserve">  </w:t>
      </w:r>
      <w:r w:rsidR="003D6D6E" w:rsidRPr="001E3DD5">
        <w:t xml:space="preserve"> </w:t>
      </w:r>
    </w:p>
    <w:p w14:paraId="32811BE1" w14:textId="56373241" w:rsidR="00EE587C" w:rsidRPr="001E3DD5" w:rsidRDefault="009646A5" w:rsidP="0080588E">
      <w:pPr>
        <w:pStyle w:val="Heading2"/>
      </w:pPr>
      <w:r w:rsidRPr="001E3DD5">
        <w:t xml:space="preserve">STC </w:t>
      </w:r>
      <w:r w:rsidR="006D1B6A" w:rsidRPr="001E3DD5">
        <w:t xml:space="preserve"> </w:t>
      </w:r>
      <w:r w:rsidR="00AA3922" w:rsidRPr="001E3DD5">
        <w:t xml:space="preserve"> </w:t>
      </w:r>
      <w:r w:rsidR="00AA3922" w:rsidRPr="00F14E67">
        <w:t xml:space="preserve"> </w:t>
      </w:r>
      <w:r w:rsidR="009E1902" w:rsidRPr="00F14E67">
        <w:t xml:space="preserve"> </w:t>
      </w:r>
      <w:r w:rsidR="00A279C8" w:rsidRPr="00F14E67">
        <w:t xml:space="preserve">  </w:t>
      </w:r>
      <w:r w:rsidR="00B3292F" w:rsidRPr="00F14E67">
        <w:t xml:space="preserve"> </w:t>
      </w:r>
      <w:r w:rsidR="00984A86" w:rsidRPr="00F14E67">
        <w:t xml:space="preserve">   </w:t>
      </w:r>
      <w:r w:rsidR="00092F19" w:rsidRPr="00F14E67">
        <w:t xml:space="preserve"> </w:t>
      </w:r>
      <w:r w:rsidR="00AA0814" w:rsidRPr="00F14E67">
        <w:t xml:space="preserve"> </w:t>
      </w:r>
      <w:r w:rsidR="003B584A" w:rsidRPr="00F14E67">
        <w:t xml:space="preserve">  </w:t>
      </w:r>
      <w:r w:rsidR="00E14858" w:rsidRPr="00F14E67">
        <w:t xml:space="preserve">  </w:t>
      </w:r>
      <w:r w:rsidR="00771C35" w:rsidRPr="00F14E67">
        <w:t xml:space="preserve"> </w:t>
      </w:r>
      <w:r w:rsidR="00F536FD" w:rsidRPr="00F14E67">
        <w:t xml:space="preserve"> </w:t>
      </w:r>
    </w:p>
    <w:p w14:paraId="674F373F" w14:textId="155157CF" w:rsidR="00EF0593" w:rsidRPr="00F14E67" w:rsidRDefault="001A5B76" w:rsidP="00707EC8">
      <w:pPr>
        <w:jc w:val="both"/>
      </w:pPr>
      <w:r w:rsidRPr="00F14E67">
        <w:t xml:space="preserve">SSB transmission configuration should reflect the SMTC </w:t>
      </w:r>
      <w:r w:rsidR="00C14424" w:rsidRPr="00F14E67">
        <w:t xml:space="preserve">window parameterization. </w:t>
      </w:r>
      <w:r w:rsidR="003B19D5" w:rsidRPr="001E3DD5">
        <w:rPr>
          <w:i/>
        </w:rPr>
        <w:t>N</w:t>
      </w:r>
      <w:r w:rsidR="003B19D5" w:rsidRPr="001E3DD5">
        <w:rPr>
          <w:i/>
          <w:vertAlign w:val="subscript"/>
        </w:rPr>
        <w:t>TX</w:t>
      </w:r>
      <w:r w:rsidR="003B19D5" w:rsidRPr="00F14E67">
        <w:t xml:space="preserve"> </w:t>
      </w:r>
      <w:r w:rsidR="009D4595" w:rsidRPr="00F14E67">
        <w:t>SSB sets</w:t>
      </w:r>
      <w:r w:rsidR="001A3093" w:rsidRPr="00F14E67">
        <w:t xml:space="preserve"> may be configured to be </w:t>
      </w:r>
      <w:r w:rsidR="009D4595" w:rsidRPr="00F14E67">
        <w:t>transmitted with periodicity</w:t>
      </w:r>
      <w:r w:rsidR="006005D7" w:rsidRPr="00F14E67">
        <w:t xml:space="preserve"> </w:t>
      </w:r>
      <w:r w:rsidR="001A3093" w:rsidRPr="00F14E67">
        <w:t>from 5 to 640 subframes and with offset</w:t>
      </w:r>
      <w:r w:rsidR="003B19D5" w:rsidRPr="00F14E67">
        <w:t>s given</w:t>
      </w:r>
      <w:r w:rsidR="001A3093" w:rsidRPr="00F14E67">
        <w:t xml:space="preserve"> with </w:t>
      </w:r>
      <w:r w:rsidR="00BD6663" w:rsidRPr="00F14E67">
        <w:t>half-frame</w:t>
      </w:r>
      <w:r w:rsidR="001A3093" w:rsidRPr="00F14E67">
        <w:t xml:space="preserve"> resolution</w:t>
      </w:r>
      <w:r w:rsidR="009D4595" w:rsidRPr="00F14E67">
        <w:t>.</w:t>
      </w:r>
      <w:r w:rsidR="000B49E3" w:rsidRPr="00F14E67">
        <w:t xml:space="preserve"> </w:t>
      </w:r>
      <w:r w:rsidR="009D4595" w:rsidRPr="00F14E67">
        <w:t>I</w:t>
      </w:r>
      <w:r w:rsidR="000B49E3" w:rsidRPr="00F14E67">
        <w:t>n addition</w:t>
      </w:r>
      <w:r w:rsidR="00FC701D" w:rsidRPr="00F14E67">
        <w:t>,</w:t>
      </w:r>
      <w:r w:rsidR="000B49E3" w:rsidRPr="00F14E67">
        <w:t xml:space="preserve"> an SSB-ToTransmit </w:t>
      </w:r>
      <w:r w:rsidR="009D4595" w:rsidRPr="00F14E67">
        <w:t>set</w:t>
      </w:r>
      <w:r w:rsidR="000B49E3" w:rsidRPr="00F14E67">
        <w:t xml:space="preserve"> would </w:t>
      </w:r>
      <w:r w:rsidR="00132E42" w:rsidRPr="00F14E67">
        <w:t xml:space="preserve">indicate which SSB indexes </w:t>
      </w:r>
      <w:r w:rsidR="00BD6663" w:rsidRPr="00F14E67">
        <w:t xml:space="preserve">within a half-frame </w:t>
      </w:r>
      <w:r w:rsidR="001A3093" w:rsidRPr="00F14E67">
        <w:t>would be in use</w:t>
      </w:r>
      <w:r w:rsidR="00132E42" w:rsidRPr="00F14E67">
        <w:t>.</w:t>
      </w:r>
      <w:r w:rsidR="00291EC4" w:rsidRPr="00F14E67">
        <w:t xml:space="preserve"> </w:t>
      </w:r>
      <w:r w:rsidR="006F2E98" w:rsidRPr="00F14E67">
        <w:t>For simplicity and reduced signaling, the</w:t>
      </w:r>
      <w:r w:rsidR="00291EC4" w:rsidRPr="00F14E67">
        <w:t xml:space="preserve"> </w:t>
      </w:r>
      <w:r w:rsidR="006F2E98" w:rsidRPr="00F14E67">
        <w:t>SSB-ToTransmit could be common for all SSB sets of a node</w:t>
      </w:r>
      <w:r w:rsidR="00185B8A" w:rsidRPr="00F14E67">
        <w:t xml:space="preserve"> i.e. the same SSB index is always used for transmitting SSB in </w:t>
      </w:r>
      <w:r w:rsidR="003655F5">
        <w:t xml:space="preserve">a </w:t>
      </w:r>
      <w:bookmarkStart w:id="1" w:name="_GoBack"/>
      <w:bookmarkEnd w:id="1"/>
      <w:r w:rsidR="00185B8A" w:rsidRPr="00F14E67">
        <w:t>certain beam</w:t>
      </w:r>
      <w:r w:rsidR="006F2E98" w:rsidRPr="00F14E67">
        <w:t xml:space="preserve">. However, </w:t>
      </w:r>
      <w:r w:rsidR="00EF0593" w:rsidRPr="00F14E67">
        <w:t xml:space="preserve">if the number of SSB beams is so small that two or more SSB sets fits to a </w:t>
      </w:r>
      <w:r w:rsidR="00EF0593" w:rsidRPr="00F14E67">
        <w:lastRenderedPageBreak/>
        <w:t>half-frame</w:t>
      </w:r>
      <w:r w:rsidR="00AA35AF" w:rsidRPr="00F14E67">
        <w:t>,</w:t>
      </w:r>
      <w:r w:rsidR="00EF0593" w:rsidRPr="00F14E67">
        <w:t xml:space="preserve"> a </w:t>
      </w:r>
      <w:r w:rsidR="006F2E98" w:rsidRPr="00F14E67">
        <w:t xml:space="preserve">considerably larger number of TX-RX patterns can be </w:t>
      </w:r>
      <w:r w:rsidR="00F33227" w:rsidRPr="00F14E67">
        <w:t xml:space="preserve">provided </w:t>
      </w:r>
      <w:r w:rsidR="00B14CC8" w:rsidRPr="00F14E67">
        <w:t>(</w:t>
      </w:r>
      <w:r w:rsidR="00F33227" w:rsidRPr="00F14E67">
        <w:t>in certain number of half-frames</w:t>
      </w:r>
      <w:r w:rsidR="00B14CC8" w:rsidRPr="00F14E67">
        <w:t>)</w:t>
      </w:r>
      <w:r w:rsidR="00F33227" w:rsidRPr="00F14E67">
        <w:t xml:space="preserve"> </w:t>
      </w:r>
      <w:r w:rsidR="00495E99" w:rsidRPr="00F14E67">
        <w:t xml:space="preserve">if different </w:t>
      </w:r>
      <w:r w:rsidR="00A2160B" w:rsidRPr="00F14E67">
        <w:t>SSB sets of a node</w:t>
      </w:r>
      <w:r w:rsidR="004C76D3" w:rsidRPr="00F14E67">
        <w:t xml:space="preserve"> can correspond to different indexes</w:t>
      </w:r>
      <w:r w:rsidR="00185B8A" w:rsidRPr="00F14E67">
        <w:t xml:space="preserve"> (e.g.</w:t>
      </w:r>
      <w:r w:rsidR="00EA322F" w:rsidRPr="00F14E67">
        <w:t>,</w:t>
      </w:r>
      <w:r w:rsidR="00185B8A" w:rsidRPr="00F14E67">
        <w:t xml:space="preserve"> for one SSB set</w:t>
      </w:r>
      <w:r w:rsidR="00EA322F" w:rsidRPr="00F14E67">
        <w:t>,</w:t>
      </w:r>
      <w:r w:rsidR="00185B8A" w:rsidRPr="00F14E67">
        <w:t xml:space="preserve"> transmission is on indexes 0-31 and</w:t>
      </w:r>
      <w:r w:rsidR="00EA322F" w:rsidRPr="00F14E67">
        <w:t>,</w:t>
      </w:r>
      <w:r w:rsidR="00185B8A" w:rsidRPr="00F14E67">
        <w:t xml:space="preserve"> for another SSB set </w:t>
      </w:r>
      <w:r w:rsidR="00F33227" w:rsidRPr="00F14E67">
        <w:t>of the same node</w:t>
      </w:r>
      <w:r w:rsidR="00EA322F" w:rsidRPr="00F14E67">
        <w:t>,</w:t>
      </w:r>
      <w:r w:rsidR="00F33227" w:rsidRPr="00F14E67">
        <w:t xml:space="preserve"> </w:t>
      </w:r>
      <w:r w:rsidR="00EA322F" w:rsidRPr="00F14E67">
        <w:t xml:space="preserve">transmission is </w:t>
      </w:r>
      <w:r w:rsidR="00185B8A" w:rsidRPr="00F14E67">
        <w:t>on indexes 32-63)</w:t>
      </w:r>
      <w:r w:rsidR="00EF0593" w:rsidRPr="00F14E67">
        <w:t>.</w:t>
      </w:r>
      <w:r w:rsidR="004C76D3" w:rsidRPr="00F14E67">
        <w:t xml:space="preserve"> One way of providing such freedom is to signal the used SSB indexes per SSB set rather than having common indexes for all sets.</w:t>
      </w:r>
      <w:r w:rsidR="00EF0593" w:rsidRPr="00F14E67">
        <w:t xml:space="preserve"> </w:t>
      </w:r>
      <w:r w:rsidR="00147B9E" w:rsidRPr="00F14E67">
        <w:t xml:space="preserve">In </w:t>
      </w:r>
      <w:r w:rsidR="00EF0593" w:rsidRPr="00F14E67">
        <w:t>Figure 1</w:t>
      </w:r>
      <w:r w:rsidR="00DC179D" w:rsidRPr="00F14E67">
        <w:t xml:space="preserve"> </w:t>
      </w:r>
      <w:r w:rsidR="004C76D3" w:rsidRPr="00F14E67">
        <w:t xml:space="preserve">an example is given on the </w:t>
      </w:r>
      <w:r w:rsidR="004E12FB" w:rsidRPr="00F14E67">
        <w:t xml:space="preserve">patterns when </w:t>
      </w:r>
      <w:r w:rsidR="00F33227" w:rsidRPr="00F14E67">
        <w:t xml:space="preserve">(1) </w:t>
      </w:r>
      <w:r w:rsidR="004E12FB" w:rsidRPr="00F14E67">
        <w:t>each node tran</w:t>
      </w:r>
      <w:r w:rsidR="009F0B64" w:rsidRPr="00F14E67">
        <w:t>s</w:t>
      </w:r>
      <w:r w:rsidR="004E12FB" w:rsidRPr="00F14E67">
        <w:t xml:space="preserve">mits two SSB sets within four half-frames (that may be distributed </w:t>
      </w:r>
      <w:r w:rsidR="0087457E" w:rsidRPr="00F14E67">
        <w:t xml:space="preserve">over up to </w:t>
      </w:r>
      <w:r w:rsidR="009C0A81" w:rsidRPr="00F14E67">
        <w:t>640 subframes)</w:t>
      </w:r>
      <w:r w:rsidR="00E7366E" w:rsidRPr="00F14E67">
        <w:t xml:space="preserve">, </w:t>
      </w:r>
      <w:r w:rsidR="00F33227" w:rsidRPr="00F14E67">
        <w:t xml:space="preserve">(2) </w:t>
      </w:r>
      <w:r w:rsidR="00E7366E" w:rsidRPr="00F14E67">
        <w:t>an SSB set fits to a</w:t>
      </w:r>
      <w:r w:rsidR="00DF1513" w:rsidRPr="00F14E67">
        <w:t xml:space="preserve"> </w:t>
      </w:r>
      <w:r w:rsidR="00E7366E" w:rsidRPr="00F14E67">
        <w:t xml:space="preserve">quarter-frame, </w:t>
      </w:r>
      <w:r w:rsidR="004C76D3" w:rsidRPr="00F14E67">
        <w:t>and</w:t>
      </w:r>
      <w:r w:rsidR="00F33227" w:rsidRPr="00F14E67">
        <w:t xml:space="preserve"> (3)</w:t>
      </w:r>
      <w:r w:rsidR="004C76D3" w:rsidRPr="00F14E67">
        <w:t xml:space="preserve"> SSB indexes of the sets</w:t>
      </w:r>
      <w:r w:rsidR="00147B9E" w:rsidRPr="00F14E67">
        <w:t xml:space="preserve"> can be different. In this case, allowing </w:t>
      </w:r>
      <w:r w:rsidR="00E7366E" w:rsidRPr="00F14E67">
        <w:t>tran</w:t>
      </w:r>
      <w:r w:rsidR="009F0B64" w:rsidRPr="00F14E67">
        <w:t>smission</w:t>
      </w:r>
      <w:r w:rsidR="00E7366E" w:rsidRPr="00F14E67">
        <w:t xml:space="preserve"> o</w:t>
      </w:r>
      <w:r w:rsidR="009F0B64" w:rsidRPr="00F14E67">
        <w:t>n</w:t>
      </w:r>
      <w:r w:rsidR="00E7366E" w:rsidRPr="00F14E67">
        <w:t xml:space="preserve"> </w:t>
      </w:r>
      <w:r w:rsidR="00147B9E" w:rsidRPr="00F14E67">
        <w:t xml:space="preserve">different indexes </w:t>
      </w:r>
      <w:r w:rsidR="00DF1513" w:rsidRPr="00F14E67">
        <w:t>in different half-frames</w:t>
      </w:r>
      <w:r w:rsidR="00185B8A" w:rsidRPr="00F14E67">
        <w:t xml:space="preserve"> increases</w:t>
      </w:r>
      <w:r w:rsidR="00DF1513" w:rsidRPr="00F14E67">
        <w:t xml:space="preserve"> the number of patterns from 12 to 2</w:t>
      </w:r>
      <w:r w:rsidR="00185B8A" w:rsidRPr="00F14E67">
        <w:t xml:space="preserve">8. </w:t>
      </w:r>
      <w:r w:rsidR="00E7366E" w:rsidRPr="00F14E67">
        <w:t xml:space="preserve">              </w:t>
      </w:r>
      <w:r w:rsidR="004C76D3" w:rsidRPr="00F14E67">
        <w:t xml:space="preserve"> </w:t>
      </w:r>
      <w:r w:rsidR="004E12FB" w:rsidRPr="00F14E67">
        <w:t xml:space="preserve"> </w:t>
      </w:r>
    </w:p>
    <w:p w14:paraId="64133658" w14:textId="77777777" w:rsidR="00EF0593" w:rsidRPr="00F14E67" w:rsidRDefault="00EF0593" w:rsidP="00707EC8">
      <w:pPr>
        <w:jc w:val="both"/>
      </w:pPr>
    </w:p>
    <w:p w14:paraId="0CCF39E0" w14:textId="106517C8" w:rsidR="006F2E98" w:rsidRPr="00F14E67" w:rsidRDefault="006F2E98" w:rsidP="00707EC8">
      <w:pPr>
        <w:jc w:val="both"/>
      </w:pPr>
      <w:r w:rsidRPr="00F14E67">
        <w:t xml:space="preserve">    </w:t>
      </w:r>
      <w:r w:rsidR="00496B16" w:rsidRPr="00F14E67">
        <w:rPr>
          <w:noProof/>
        </w:rPr>
        <w:drawing>
          <wp:inline distT="0" distB="0" distL="0" distR="0" wp14:anchorId="7402EA92" wp14:editId="42E2748C">
            <wp:extent cx="6477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r w:rsidR="006E28D0" w:rsidRPr="00F14E67">
        <w:rPr>
          <w:noProof/>
        </w:rPr>
        <w:drawing>
          <wp:inline distT="0" distB="0" distL="0" distR="0" wp14:anchorId="791A708E" wp14:editId="170DC804">
            <wp:extent cx="6477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r w:rsidR="006E28D0" w:rsidRPr="00F14E67">
        <w:rPr>
          <w:noProof/>
        </w:rPr>
        <w:drawing>
          <wp:inline distT="0" distB="0" distL="0" distR="0" wp14:anchorId="3AD29D8F" wp14:editId="57F0D574">
            <wp:extent cx="6120765" cy="4722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4722775"/>
                    </a:xfrm>
                    <a:prstGeom prst="rect">
                      <a:avLst/>
                    </a:prstGeom>
                    <a:noFill/>
                    <a:ln>
                      <a:noFill/>
                    </a:ln>
                  </pic:spPr>
                </pic:pic>
              </a:graphicData>
            </a:graphic>
          </wp:inline>
        </w:drawing>
      </w:r>
    </w:p>
    <w:p w14:paraId="36FA52D7" w14:textId="77777777" w:rsidR="006E28D0" w:rsidRPr="00F14E67" w:rsidRDefault="006E28D0" w:rsidP="00707EC8">
      <w:pPr>
        <w:jc w:val="both"/>
      </w:pPr>
    </w:p>
    <w:p w14:paraId="62771296" w14:textId="6E225E87" w:rsidR="001A4C0E" w:rsidRPr="00F14E67" w:rsidRDefault="00E96C08" w:rsidP="00707EC8">
      <w:pPr>
        <w:jc w:val="both"/>
      </w:pPr>
      <w:r w:rsidRPr="00F14E67">
        <w:t xml:space="preserve">The </w:t>
      </w:r>
      <w:r w:rsidR="00902E57" w:rsidRPr="00F14E67">
        <w:t xml:space="preserve">maximum </w:t>
      </w:r>
      <w:r w:rsidRPr="00F14E67">
        <w:t xml:space="preserve">number of TX-RX patterns with </w:t>
      </w:r>
      <w:r w:rsidR="00162B51" w:rsidRPr="00F14E67">
        <w:t>fixed</w:t>
      </w:r>
      <w:r w:rsidRPr="00F14E67">
        <w:t xml:space="preserve"> </w:t>
      </w:r>
      <w:r w:rsidRPr="001E3DD5">
        <w:rPr>
          <w:i/>
        </w:rPr>
        <w:t>N</w:t>
      </w:r>
      <w:r w:rsidRPr="001E3DD5">
        <w:rPr>
          <w:i/>
          <w:vertAlign w:val="subscript"/>
        </w:rPr>
        <w:t>TX</w:t>
      </w:r>
      <w:r w:rsidRPr="00F14E67">
        <w:t xml:space="preserve"> + </w:t>
      </w:r>
      <w:r w:rsidRPr="001E3DD5">
        <w:rPr>
          <w:i/>
        </w:rPr>
        <w:t>N</w:t>
      </w:r>
      <w:r w:rsidRPr="001E3DD5">
        <w:rPr>
          <w:i/>
          <w:vertAlign w:val="subscript"/>
        </w:rPr>
        <w:t>RX</w:t>
      </w:r>
      <w:r w:rsidRPr="00F14E67">
        <w:t xml:space="preserve"> </w:t>
      </w:r>
      <w:r w:rsidR="005D2C1F" w:rsidRPr="00F14E67">
        <w:t>an</w:t>
      </w:r>
      <w:r w:rsidR="004456F7" w:rsidRPr="00F14E67">
        <w:t xml:space="preserve">d when the </w:t>
      </w:r>
      <w:r w:rsidR="00902E57" w:rsidRPr="00F14E67">
        <w:t xml:space="preserve">SMTC window length corresponds to one SSB set is obtained </w:t>
      </w:r>
      <w:r w:rsidR="00AF73F2" w:rsidRPr="00F14E67">
        <w:t xml:space="preserve">if </w:t>
      </w:r>
      <w:r w:rsidR="00AF73F2" w:rsidRPr="001E3DD5">
        <w:rPr>
          <w:i/>
        </w:rPr>
        <w:t>N</w:t>
      </w:r>
      <w:r w:rsidR="00AF73F2" w:rsidRPr="001E3DD5">
        <w:rPr>
          <w:i/>
          <w:vertAlign w:val="subscript"/>
        </w:rPr>
        <w:t xml:space="preserve">TX </w:t>
      </w:r>
      <w:r w:rsidR="00AF73F2" w:rsidRPr="00F14E67">
        <w:t>=</w:t>
      </w:r>
      <w:r w:rsidR="00AF73F2" w:rsidRPr="001E3DD5">
        <w:rPr>
          <w:i/>
        </w:rPr>
        <w:t xml:space="preserve"> N</w:t>
      </w:r>
      <w:r w:rsidR="00AF73F2" w:rsidRPr="001E3DD5">
        <w:rPr>
          <w:i/>
          <w:vertAlign w:val="subscript"/>
        </w:rPr>
        <w:t>RX</w:t>
      </w:r>
      <w:r w:rsidR="00AF73F2" w:rsidRPr="001E3DD5">
        <w:t xml:space="preserve">. </w:t>
      </w:r>
      <w:r w:rsidRPr="001E3DD5">
        <w:t>Therefore</w:t>
      </w:r>
      <w:r w:rsidR="00B70FDB" w:rsidRPr="001E3DD5">
        <w:t xml:space="preserve">, </w:t>
      </w:r>
      <w:r w:rsidR="0056167D" w:rsidRPr="001E3DD5">
        <w:t xml:space="preserve">it </w:t>
      </w:r>
      <w:r w:rsidR="00AF73F2" w:rsidRPr="001E3DD5">
        <w:t>is</w:t>
      </w:r>
      <w:r w:rsidR="0056167D" w:rsidRPr="001E3DD5">
        <w:t xml:space="preserve"> logical </w:t>
      </w:r>
      <w:r w:rsidR="00E0543C" w:rsidRPr="001E3DD5">
        <w:t>if the</w:t>
      </w:r>
      <w:r w:rsidRPr="001E3DD5">
        <w:t xml:space="preserve"> maximum</w:t>
      </w:r>
      <w:r w:rsidR="00B70FDB" w:rsidRPr="001E3DD5">
        <w:t xml:space="preserve"> </w:t>
      </w:r>
      <w:r w:rsidR="00B70FDB" w:rsidRPr="001E3DD5">
        <w:rPr>
          <w:i/>
        </w:rPr>
        <w:t>N</w:t>
      </w:r>
      <w:r w:rsidR="00B70FDB" w:rsidRPr="001E3DD5">
        <w:rPr>
          <w:i/>
          <w:vertAlign w:val="subscript"/>
        </w:rPr>
        <w:t>TX</w:t>
      </w:r>
      <w:r w:rsidR="00B70FDB" w:rsidRPr="00F14E67">
        <w:t xml:space="preserve"> </w:t>
      </w:r>
      <w:r w:rsidR="00E0543C" w:rsidRPr="00F14E67">
        <w:t xml:space="preserve">and </w:t>
      </w:r>
      <w:r w:rsidR="00E0543C" w:rsidRPr="001E3DD5">
        <w:rPr>
          <w:i/>
        </w:rPr>
        <w:t>N</w:t>
      </w:r>
      <w:r w:rsidR="00E0543C" w:rsidRPr="001E3DD5">
        <w:rPr>
          <w:i/>
          <w:vertAlign w:val="subscript"/>
        </w:rPr>
        <w:t>RX</w:t>
      </w:r>
      <w:r w:rsidR="00E0543C" w:rsidRPr="00F14E67">
        <w:t xml:space="preserve"> are equal</w:t>
      </w:r>
      <w:r w:rsidR="00B70FDB" w:rsidRPr="001E3DD5">
        <w:t>.</w:t>
      </w:r>
      <w:r w:rsidRPr="001E3DD5">
        <w:t xml:space="preserve"> </w:t>
      </w:r>
      <w:r w:rsidR="003B19D5" w:rsidRPr="001E3DD5">
        <w:t xml:space="preserve"> </w:t>
      </w:r>
      <w:r w:rsidR="00724C94" w:rsidRPr="001E3DD5">
        <w:t xml:space="preserve">  </w:t>
      </w:r>
    </w:p>
    <w:p w14:paraId="56478ADF" w14:textId="2E102881" w:rsidR="001A4C0E" w:rsidRPr="00F14E67" w:rsidRDefault="001A4C0E" w:rsidP="00707EC8">
      <w:pPr>
        <w:jc w:val="both"/>
      </w:pPr>
      <w:r w:rsidRPr="00F14E67">
        <w:t>Our propo</w:t>
      </w:r>
      <w:r w:rsidR="00E0543C" w:rsidRPr="00F14E67">
        <w:t>sal for</w:t>
      </w:r>
      <w:r w:rsidRPr="00F14E67">
        <w:t xml:space="preserve"> STC </w:t>
      </w:r>
      <w:r w:rsidR="00E0543C" w:rsidRPr="00F14E67">
        <w:t>is</w:t>
      </w:r>
      <w:r w:rsidRPr="00F14E67">
        <w:t>:</w:t>
      </w:r>
    </w:p>
    <w:p w14:paraId="5C090640" w14:textId="77777777" w:rsidR="00EA209B" w:rsidRPr="001E3DD5" w:rsidRDefault="001A4C0E" w:rsidP="00707EC8">
      <w:pPr>
        <w:jc w:val="both"/>
        <w:rPr>
          <w:i/>
        </w:rPr>
      </w:pPr>
      <w:r w:rsidRPr="00F14E67">
        <w:rPr>
          <w:b/>
          <w:i/>
        </w:rPr>
        <w:t xml:space="preserve">Proposal </w:t>
      </w:r>
      <w:r w:rsidR="00E46CCD" w:rsidRPr="00F14E67">
        <w:rPr>
          <w:b/>
          <w:i/>
        </w:rPr>
        <w:t>4</w:t>
      </w:r>
      <w:r w:rsidRPr="00F14E67">
        <w:rPr>
          <w:i/>
        </w:rPr>
        <w:t xml:space="preserve">: STC </w:t>
      </w:r>
      <w:r w:rsidR="00B70FDB" w:rsidRPr="00F14E67">
        <w:rPr>
          <w:i/>
        </w:rPr>
        <w:t>configures</w:t>
      </w:r>
      <w:r w:rsidR="00DD0018" w:rsidRPr="00F14E67">
        <w:rPr>
          <w:i/>
        </w:rPr>
        <w:t xml:space="preserve"> transmission of maximum</w:t>
      </w:r>
      <w:r w:rsidR="00DD0018" w:rsidRPr="001E3DD5">
        <w:rPr>
          <w:i/>
        </w:rPr>
        <w:t xml:space="preserve"> </w:t>
      </w:r>
      <w:r w:rsidR="00B70FDB" w:rsidRPr="001E3DD5">
        <w:rPr>
          <w:i/>
        </w:rPr>
        <w:t>N</w:t>
      </w:r>
      <w:r w:rsidR="00B70FDB" w:rsidRPr="001E3DD5">
        <w:rPr>
          <w:i/>
          <w:vertAlign w:val="subscript"/>
        </w:rPr>
        <w:t>TX</w:t>
      </w:r>
      <w:r w:rsidR="00B70FDB" w:rsidRPr="001E3DD5">
        <w:rPr>
          <w:i/>
        </w:rPr>
        <w:t xml:space="preserve"> = </w:t>
      </w:r>
      <w:r w:rsidR="00DD0018" w:rsidRPr="001E3DD5">
        <w:rPr>
          <w:i/>
        </w:rPr>
        <w:t xml:space="preserve">4 </w:t>
      </w:r>
      <w:r w:rsidR="00DD0018" w:rsidRPr="00F14E67">
        <w:rPr>
          <w:i/>
        </w:rPr>
        <w:t>SSB sets with</w:t>
      </w:r>
      <w:r w:rsidR="00B70FDB" w:rsidRPr="00F14E67">
        <w:rPr>
          <w:i/>
        </w:rPr>
        <w:t xml:space="preserve"> a common periodicity of </w:t>
      </w:r>
      <w:r w:rsidR="00B70FDB" w:rsidRPr="001E3DD5">
        <w:rPr>
          <w:i/>
        </w:rPr>
        <w:t xml:space="preserve">5, 10, 20, 40, 80, 160, 320 or 640 subframes. For each set, an offset with </w:t>
      </w:r>
      <w:r w:rsidR="00BD6663" w:rsidRPr="001E3DD5">
        <w:rPr>
          <w:i/>
        </w:rPr>
        <w:t>half-</w:t>
      </w:r>
      <w:r w:rsidR="00B70FDB" w:rsidRPr="001E3DD5">
        <w:rPr>
          <w:i/>
        </w:rPr>
        <w:t>frame resolution and SSB-To</w:t>
      </w:r>
      <w:r w:rsidR="00162B51" w:rsidRPr="001E3DD5">
        <w:rPr>
          <w:i/>
        </w:rPr>
        <w:t>Transmit bitmap</w:t>
      </w:r>
      <w:r w:rsidR="005D7833" w:rsidRPr="001E3DD5">
        <w:rPr>
          <w:i/>
        </w:rPr>
        <w:t>,</w:t>
      </w:r>
      <w:r w:rsidR="00162B51" w:rsidRPr="001E3DD5">
        <w:rPr>
          <w:i/>
        </w:rPr>
        <w:t xml:space="preserve"> </w:t>
      </w:r>
      <w:r w:rsidR="007939AF" w:rsidRPr="001E3DD5">
        <w:rPr>
          <w:i/>
        </w:rPr>
        <w:t xml:space="preserve">determining </w:t>
      </w:r>
      <w:r w:rsidR="00162B51" w:rsidRPr="001E3DD5">
        <w:rPr>
          <w:i/>
        </w:rPr>
        <w:t>which SSB indexes are used for transmission</w:t>
      </w:r>
      <w:r w:rsidR="007939AF" w:rsidRPr="001E3DD5">
        <w:rPr>
          <w:i/>
        </w:rPr>
        <w:t>, are signalled</w:t>
      </w:r>
      <w:r w:rsidR="002C4AFE" w:rsidRPr="001E3DD5">
        <w:rPr>
          <w:i/>
        </w:rPr>
        <w:t xml:space="preserve"> for DU.</w:t>
      </w:r>
      <w:r w:rsidR="00162B51" w:rsidRPr="001E3DD5">
        <w:rPr>
          <w:i/>
        </w:rPr>
        <w:t xml:space="preserve"> </w:t>
      </w:r>
    </w:p>
    <w:p w14:paraId="363053CA" w14:textId="08F28C9D" w:rsidR="00F92707" w:rsidRPr="00F14E67" w:rsidRDefault="00162B51" w:rsidP="00707EC8">
      <w:pPr>
        <w:jc w:val="both"/>
      </w:pPr>
      <w:r w:rsidRPr="001E3DD5">
        <w:t xml:space="preserve"> </w:t>
      </w:r>
      <w:r w:rsidR="00B70FDB" w:rsidRPr="001E3DD5">
        <w:t xml:space="preserve"> </w:t>
      </w:r>
      <w:r w:rsidR="00DD0018" w:rsidRPr="00F14E67">
        <w:t xml:space="preserve">  </w:t>
      </w:r>
      <w:r w:rsidR="001A4C0E" w:rsidRPr="00F14E67">
        <w:t xml:space="preserve"> </w:t>
      </w:r>
      <w:r w:rsidR="00795E06" w:rsidRPr="00F14E67">
        <w:t xml:space="preserve"> </w:t>
      </w:r>
      <w:r w:rsidR="00022B3C" w:rsidRPr="00F14E67">
        <w:t xml:space="preserve"> </w:t>
      </w:r>
      <w:r w:rsidR="00F92707" w:rsidRPr="00F14E67">
        <w:t xml:space="preserve"> </w:t>
      </w:r>
    </w:p>
    <w:p w14:paraId="10334052" w14:textId="36B07638" w:rsidR="009D4595" w:rsidRPr="00F14E67" w:rsidRDefault="009D4595" w:rsidP="009D4595">
      <w:pPr>
        <w:pStyle w:val="Heading2"/>
      </w:pPr>
      <w:r w:rsidRPr="00F14E67">
        <w:t xml:space="preserve">Conflicting </w:t>
      </w:r>
      <w:r w:rsidR="007B4B16" w:rsidRPr="00F14E67">
        <w:t>resource allocations</w:t>
      </w:r>
    </w:p>
    <w:p w14:paraId="578E97CF" w14:textId="3685375B" w:rsidR="00276DB2" w:rsidRPr="00F14E67" w:rsidRDefault="009032CC" w:rsidP="00707EC8">
      <w:pPr>
        <w:jc w:val="both"/>
      </w:pPr>
      <w:r w:rsidRPr="00F14E67">
        <w:t>It is not clear</w:t>
      </w:r>
      <w:r w:rsidR="007C4190" w:rsidRPr="00F14E67">
        <w:t xml:space="preserve"> if there are situations where SMTC and STC of a node could be conflicting as both configurations are set by CU. However, if </w:t>
      </w:r>
      <w:r w:rsidR="007160E8" w:rsidRPr="00F14E67">
        <w:t>something is wanted to be spe</w:t>
      </w:r>
      <w:r w:rsidR="0002090C" w:rsidRPr="00F14E67">
        <w:t>cified for the con</w:t>
      </w:r>
      <w:r w:rsidR="005D2C1F" w:rsidRPr="00F14E67">
        <w:t>f</w:t>
      </w:r>
      <w:r w:rsidR="0002090C" w:rsidRPr="00F14E67">
        <w:t xml:space="preserve">licts (i.e. </w:t>
      </w:r>
      <w:r w:rsidR="007C4190" w:rsidRPr="00F14E67">
        <w:t>conflicts are not considered as errors without specified action</w:t>
      </w:r>
      <w:r w:rsidR="0002090C" w:rsidRPr="00F14E67">
        <w:t>)</w:t>
      </w:r>
      <w:r w:rsidR="00C368C7" w:rsidRPr="00F14E67">
        <w:t>, the priority should be given to STC. Skipping SSB tran</w:t>
      </w:r>
      <w:r w:rsidR="009F0B64" w:rsidRPr="00F14E67">
        <w:t>s</w:t>
      </w:r>
      <w:r w:rsidR="00C368C7" w:rsidRPr="00F14E67">
        <w:t xml:space="preserve">missions would disturb </w:t>
      </w:r>
      <w:r w:rsidR="001C2C32" w:rsidRPr="00F14E67">
        <w:t>measurements</w:t>
      </w:r>
      <w:r w:rsidR="007C4190" w:rsidRPr="00F14E67">
        <w:t xml:space="preserve"> by other nodes that can only assume that</w:t>
      </w:r>
      <w:r w:rsidR="00B21A28" w:rsidRPr="00F14E67">
        <w:t xml:space="preserve"> SSBs </w:t>
      </w:r>
      <w:r w:rsidR="007C4190" w:rsidRPr="00F14E67">
        <w:t xml:space="preserve">are transmitted </w:t>
      </w:r>
      <w:r w:rsidR="00B21A28" w:rsidRPr="00F14E67">
        <w:t xml:space="preserve">consistently with SMTC. </w:t>
      </w:r>
      <w:r w:rsidR="007C6E47" w:rsidRPr="00F14E67">
        <w:t xml:space="preserve">For instance, for averaging a node would </w:t>
      </w:r>
      <w:r w:rsidR="007C4190" w:rsidRPr="00F14E67">
        <w:t>be</w:t>
      </w:r>
      <w:r w:rsidR="007C6E47" w:rsidRPr="00F14E67">
        <w:t xml:space="preserve"> assum</w:t>
      </w:r>
      <w:r w:rsidR="007C4190" w:rsidRPr="00F14E67">
        <w:t>ing</w:t>
      </w:r>
      <w:r w:rsidR="007C6E47" w:rsidRPr="00F14E67">
        <w:t xml:space="preserve"> that SSBs are tran</w:t>
      </w:r>
      <w:r w:rsidR="00276DB2" w:rsidRPr="00F14E67">
        <w:t>smitted in every period of an SMTC window.</w:t>
      </w:r>
      <w:r w:rsidR="007C6E47" w:rsidRPr="00F14E67">
        <w:t xml:space="preserve"> </w:t>
      </w:r>
      <w:r w:rsidR="00B21A28" w:rsidRPr="00F14E67">
        <w:t>On the other hand, if MT skips measurements because DU is configured for SSB transmissions,</w:t>
      </w:r>
      <w:r w:rsidR="00276DB2" w:rsidRPr="00F14E67">
        <w:t xml:space="preserve"> the</w:t>
      </w:r>
      <w:r w:rsidR="007C4190" w:rsidRPr="00F14E67">
        <w:t>re is no unpredictable effect e.g. on averaging.</w:t>
      </w:r>
      <w:r w:rsidR="00276DB2" w:rsidRPr="00F14E67">
        <w:t xml:space="preserve"> </w:t>
      </w:r>
    </w:p>
    <w:p w14:paraId="75841EE6" w14:textId="0795E9CB" w:rsidR="009D4595" w:rsidRPr="00F14E67" w:rsidRDefault="00276DB2" w:rsidP="00707EC8">
      <w:pPr>
        <w:jc w:val="both"/>
        <w:rPr>
          <w:i/>
        </w:rPr>
      </w:pPr>
      <w:r w:rsidRPr="00F14E67">
        <w:rPr>
          <w:b/>
          <w:i/>
        </w:rPr>
        <w:t xml:space="preserve">Proposal </w:t>
      </w:r>
      <w:r w:rsidR="00E46CCD" w:rsidRPr="00F14E67">
        <w:rPr>
          <w:b/>
          <w:i/>
        </w:rPr>
        <w:t>5</w:t>
      </w:r>
      <w:r w:rsidRPr="00F14E67">
        <w:rPr>
          <w:i/>
        </w:rPr>
        <w:t>: STC has higher</w:t>
      </w:r>
      <w:r w:rsidR="00543DCC" w:rsidRPr="00F14E67">
        <w:rPr>
          <w:i/>
        </w:rPr>
        <w:t xml:space="preserve"> priority if SMTC and STC are conflicting.</w:t>
      </w:r>
      <w:r w:rsidRPr="00F14E67">
        <w:rPr>
          <w:i/>
        </w:rPr>
        <w:t xml:space="preserve">   </w:t>
      </w:r>
      <w:r w:rsidR="00B21A28" w:rsidRPr="00F14E67">
        <w:rPr>
          <w:i/>
        </w:rPr>
        <w:t xml:space="preserve"> </w:t>
      </w:r>
      <w:r w:rsidR="00C368C7" w:rsidRPr="00F14E67">
        <w:rPr>
          <w:i/>
        </w:rPr>
        <w:t xml:space="preserve">  </w:t>
      </w:r>
      <w:r w:rsidR="00766E91" w:rsidRPr="00F14E67">
        <w:rPr>
          <w:i/>
        </w:rPr>
        <w:t xml:space="preserve"> </w:t>
      </w:r>
      <w:r w:rsidR="00162B51" w:rsidRPr="00F14E67">
        <w:rPr>
          <w:i/>
        </w:rPr>
        <w:t xml:space="preserve"> </w:t>
      </w:r>
      <w:r w:rsidR="00766E91" w:rsidRPr="00F14E67">
        <w:rPr>
          <w:i/>
        </w:rPr>
        <w:t xml:space="preserve">   </w:t>
      </w:r>
    </w:p>
    <w:p w14:paraId="62DCA7C7" w14:textId="184DBCF9" w:rsidR="009D4595" w:rsidRPr="00F14E67" w:rsidRDefault="009D4595" w:rsidP="00707EC8">
      <w:pPr>
        <w:jc w:val="both"/>
      </w:pPr>
    </w:p>
    <w:p w14:paraId="0BC7B7E1" w14:textId="77777777" w:rsidR="00D666F9" w:rsidRPr="00F14E67" w:rsidRDefault="00D666F9" w:rsidP="00D666F9">
      <w:pPr>
        <w:pStyle w:val="Heading2"/>
      </w:pPr>
      <w:r w:rsidRPr="00F14E67">
        <w:t>Sharing of SSBs for Stage 1 and 2 discovery in (UE) NSA frequency layer</w:t>
      </w:r>
    </w:p>
    <w:p w14:paraId="07E5E94A" w14:textId="783C01B6" w:rsidR="00D666F9" w:rsidRPr="00F14E67" w:rsidRDefault="00D666F9" w:rsidP="00707EC8">
      <w:pPr>
        <w:jc w:val="both"/>
      </w:pPr>
      <w:r w:rsidRPr="00F14E67">
        <w:t>In (UE) NSA frequency layer</w:t>
      </w:r>
      <w:r w:rsidR="002234A3" w:rsidRPr="00F14E67">
        <w:t>,</w:t>
      </w:r>
      <w:r w:rsidRPr="00F14E67">
        <w:t xml:space="preserve"> SSBs are not needed for UE initial access, which means that SSBs on the synchronization raster can be transmitted with longer than 20 ms p</w:t>
      </w:r>
      <w:r w:rsidR="00A7221F" w:rsidRPr="00F14E67">
        <w:t xml:space="preserve">eriodicity, and it was agreed </w:t>
      </w:r>
      <w:r w:rsidR="00B15B9C" w:rsidRPr="00F14E67">
        <w:t xml:space="preserve">[3] </w:t>
      </w:r>
      <w:r w:rsidR="00A7221F" w:rsidRPr="00F14E67">
        <w:t xml:space="preserve">that for initial access IAB nodes </w:t>
      </w:r>
      <w:r w:rsidR="00CF426C" w:rsidRPr="00F14E67">
        <w:t>may</w:t>
      </w:r>
      <w:r w:rsidR="00A7221F" w:rsidRPr="00F14E67">
        <w:t xml:space="preserve"> assume 16</w:t>
      </w:r>
      <w:r w:rsidR="002234A3" w:rsidRPr="00F14E67">
        <w:t xml:space="preserve"> frames</w:t>
      </w:r>
      <w:r w:rsidR="00A7221F" w:rsidRPr="00F14E67">
        <w:t xml:space="preserve"> periodicity</w:t>
      </w:r>
      <w:r w:rsidRPr="00F14E67">
        <w:t xml:space="preserve">. </w:t>
      </w:r>
      <w:r w:rsidR="00FF46D8" w:rsidRPr="00F14E67">
        <w:t>In this NSA case,</w:t>
      </w:r>
      <w:r w:rsidRPr="00F14E67">
        <w:t xml:space="preserve"> the SSBs can be shared for Stage 1 and Stage 2 discovery if the </w:t>
      </w:r>
      <w:r w:rsidR="00A7221F" w:rsidRPr="00F14E67">
        <w:t xml:space="preserve">Stage 2 </w:t>
      </w:r>
      <w:r w:rsidRPr="00F14E67">
        <w:t>p</w:t>
      </w:r>
      <w:r w:rsidR="00A7221F" w:rsidRPr="00F14E67">
        <w:t xml:space="preserve">eriodicity is </w:t>
      </w:r>
      <w:r w:rsidRPr="00F14E67">
        <w:t xml:space="preserve">equal to or shorter than </w:t>
      </w:r>
      <w:r w:rsidR="00A7221F" w:rsidRPr="00F14E67">
        <w:t>16</w:t>
      </w:r>
      <w:r w:rsidR="00AF635F" w:rsidRPr="00F14E67">
        <w:t xml:space="preserve"> frames so that every SSB TX repeats after 160ms. (Stage 2 periodicities 16, 8, 4, 2, 1 and ½ frames would do.) </w:t>
      </w:r>
      <w:r w:rsidR="00A7221F" w:rsidRPr="00F14E67">
        <w:t xml:space="preserve"> </w:t>
      </w:r>
    </w:p>
    <w:p w14:paraId="1A33785A" w14:textId="7E886922" w:rsidR="00D666F9" w:rsidRPr="00F14E67" w:rsidRDefault="00D666F9" w:rsidP="00707EC8">
      <w:pPr>
        <w:jc w:val="both"/>
        <w:rPr>
          <w:i/>
        </w:rPr>
      </w:pPr>
      <w:r w:rsidRPr="00F14E67">
        <w:rPr>
          <w:b/>
          <w:i/>
        </w:rPr>
        <w:t xml:space="preserve">Observation </w:t>
      </w:r>
      <w:r w:rsidR="00CB5BB3" w:rsidRPr="00F14E67">
        <w:rPr>
          <w:b/>
          <w:i/>
        </w:rPr>
        <w:t>1</w:t>
      </w:r>
      <w:r w:rsidRPr="00F14E67">
        <w:rPr>
          <w:i/>
        </w:rPr>
        <w:t xml:space="preserve">: Sharing of SSBs for </w:t>
      </w:r>
      <w:r w:rsidR="00221DAD" w:rsidRPr="00F14E67">
        <w:rPr>
          <w:i/>
        </w:rPr>
        <w:t>S</w:t>
      </w:r>
      <w:r w:rsidRPr="00F14E67">
        <w:rPr>
          <w:i/>
        </w:rPr>
        <w:t>tage 1 and 2 discovery in (UE) NSA frequency layer is possible if the</w:t>
      </w:r>
      <w:r w:rsidR="00771C58" w:rsidRPr="00F14E67">
        <w:rPr>
          <w:i/>
        </w:rPr>
        <w:t xml:space="preserve"> Stage 2 SSB periodicity is not larger than 16 frames.</w:t>
      </w:r>
    </w:p>
    <w:p w14:paraId="64B57804" w14:textId="06CC1A3F" w:rsidR="00A7221F" w:rsidRPr="00F14E67" w:rsidRDefault="00C71377" w:rsidP="00707EC8">
      <w:pPr>
        <w:jc w:val="both"/>
      </w:pPr>
      <w:r w:rsidRPr="00F14E67">
        <w:t>For sharing, all the SSBs would be transmitted on the synchronization raster but, i</w:t>
      </w:r>
      <w:r w:rsidR="00D666F9" w:rsidRPr="00F14E67">
        <w:t xml:space="preserve">f </w:t>
      </w:r>
      <w:r w:rsidRPr="00F14E67">
        <w:t>periodicity larger than 160 ms</w:t>
      </w:r>
      <w:r w:rsidR="00D666F9" w:rsidRPr="00F14E67">
        <w:t xml:space="preserve"> </w:t>
      </w:r>
      <w:r w:rsidRPr="00F14E67">
        <w:t>is</w:t>
      </w:r>
      <w:r w:rsidR="00D666F9" w:rsidRPr="00F14E67">
        <w:t xml:space="preserve"> needed for Stage 2, separate SSBs </w:t>
      </w:r>
      <w:r w:rsidR="001C5BC3" w:rsidRPr="00F14E67">
        <w:t>must</w:t>
      </w:r>
      <w:r w:rsidR="00D666F9" w:rsidRPr="00F14E67">
        <w:t xml:space="preserve"> be transmitted for Stage 1 and 2 discovery: there would be SSBs for Stage 1 discovery on a frequency of the synchronization raster and off-raster SSBs for Stage 2 discovery.</w:t>
      </w:r>
      <w:r w:rsidRPr="00F14E67">
        <w:t xml:space="preserve"> We propose that the sharing is allowed:</w:t>
      </w:r>
    </w:p>
    <w:p w14:paraId="7D146B48" w14:textId="581E3B5F" w:rsidR="00001771" w:rsidRPr="00F14E67" w:rsidRDefault="00A7221F" w:rsidP="006A0DD3">
      <w:pPr>
        <w:rPr>
          <w:i/>
        </w:rPr>
      </w:pPr>
      <w:r w:rsidRPr="00F14E67">
        <w:rPr>
          <w:b/>
          <w:i/>
        </w:rPr>
        <w:t xml:space="preserve">Proposal </w:t>
      </w:r>
      <w:r w:rsidR="00E46CCD" w:rsidRPr="00F14E67">
        <w:rPr>
          <w:b/>
          <w:i/>
        </w:rPr>
        <w:t>6</w:t>
      </w:r>
      <w:r w:rsidRPr="00F14E67">
        <w:rPr>
          <w:i/>
        </w:rPr>
        <w:t>:</w:t>
      </w:r>
      <w:r w:rsidR="00C71377" w:rsidRPr="00F14E67">
        <w:rPr>
          <w:i/>
        </w:rPr>
        <w:t xml:space="preserve"> In (UE) NSA frequency layer, if Stage 2 SSB periodicity is less than or equal to 16</w:t>
      </w:r>
      <w:r w:rsidR="00AF635F" w:rsidRPr="00F14E67">
        <w:rPr>
          <w:i/>
        </w:rPr>
        <w:t xml:space="preserve"> frames</w:t>
      </w:r>
      <w:r w:rsidR="00C71377" w:rsidRPr="00F14E67">
        <w:rPr>
          <w:i/>
        </w:rPr>
        <w:t xml:space="preserve">, </w:t>
      </w:r>
      <w:r w:rsidR="00D36B3D" w:rsidRPr="00F14E67">
        <w:rPr>
          <w:i/>
        </w:rPr>
        <w:t>Stage 2</w:t>
      </w:r>
      <w:r w:rsidR="00F0659B" w:rsidRPr="00F14E67">
        <w:rPr>
          <w:i/>
        </w:rPr>
        <w:t xml:space="preserve"> SSBs may</w:t>
      </w:r>
      <w:r w:rsidR="00C71377" w:rsidRPr="00F14E67">
        <w:rPr>
          <w:i/>
        </w:rPr>
        <w:t xml:space="preserve"> be transmitted on </w:t>
      </w:r>
      <w:r w:rsidR="00D36B3D" w:rsidRPr="00F14E67">
        <w:rPr>
          <w:i/>
        </w:rPr>
        <w:t>a frequency</w:t>
      </w:r>
      <w:r w:rsidR="007611AA" w:rsidRPr="00F14E67">
        <w:rPr>
          <w:i/>
        </w:rPr>
        <w:t xml:space="preserve"> of </w:t>
      </w:r>
      <w:r w:rsidR="00C71377" w:rsidRPr="00F14E67">
        <w:rPr>
          <w:i/>
        </w:rPr>
        <w:t>the synchronization raster</w:t>
      </w:r>
      <w:r w:rsidR="002234A3" w:rsidRPr="00F14E67">
        <w:rPr>
          <w:i/>
        </w:rPr>
        <w:t xml:space="preserve"> so that they are</w:t>
      </w:r>
      <w:r w:rsidR="00D36B3D" w:rsidRPr="00F14E67">
        <w:rPr>
          <w:i/>
        </w:rPr>
        <w:t xml:space="preserve"> </w:t>
      </w:r>
      <w:r w:rsidR="002234A3" w:rsidRPr="00F14E67">
        <w:rPr>
          <w:i/>
        </w:rPr>
        <w:t xml:space="preserve">used </w:t>
      </w:r>
      <w:r w:rsidR="00D36B3D" w:rsidRPr="00F14E67">
        <w:rPr>
          <w:i/>
        </w:rPr>
        <w:t xml:space="preserve">also for </w:t>
      </w:r>
      <w:r w:rsidR="002234A3" w:rsidRPr="00F14E67">
        <w:rPr>
          <w:i/>
        </w:rPr>
        <w:t>Stage 1</w:t>
      </w:r>
      <w:r w:rsidR="00D36B3D" w:rsidRPr="00F14E67">
        <w:rPr>
          <w:i/>
        </w:rPr>
        <w:t xml:space="preserve">. </w:t>
      </w:r>
    </w:p>
    <w:p w14:paraId="10445A01" w14:textId="480CC7E1" w:rsidR="00885580" w:rsidRPr="001E3DD5" w:rsidRDefault="007820D0" w:rsidP="00885580">
      <w:pPr>
        <w:pStyle w:val="Heading1"/>
      </w:pPr>
      <w:r w:rsidRPr="001E3DD5">
        <w:t>Conclusion</w:t>
      </w:r>
    </w:p>
    <w:p w14:paraId="5EAAABC4" w14:textId="2FA9610C" w:rsidR="009C1105" w:rsidRPr="00F14E67" w:rsidRDefault="009C1105" w:rsidP="00707EC8">
      <w:pPr>
        <w:jc w:val="both"/>
      </w:pPr>
      <w:r w:rsidRPr="00F14E67">
        <w:t>Our observation</w:t>
      </w:r>
      <w:r w:rsidR="002135A0" w:rsidRPr="00F14E67">
        <w:t>s</w:t>
      </w:r>
      <w:r w:rsidRPr="00F14E67">
        <w:t xml:space="preserve"> and proposal</w:t>
      </w:r>
      <w:r w:rsidR="002135A0" w:rsidRPr="00F14E67">
        <w:t>s</w:t>
      </w:r>
      <w:r w:rsidRPr="00F14E67">
        <w:t xml:space="preserve"> on </w:t>
      </w:r>
      <w:r w:rsidR="002135A0" w:rsidRPr="00F14E67">
        <w:t>SSB TX and RX for IAB inter-node measurements are:</w:t>
      </w:r>
    </w:p>
    <w:p w14:paraId="7ED6D3DB" w14:textId="3BEA05DA" w:rsidR="00E91C9E" w:rsidRPr="00F14E67" w:rsidRDefault="00E91C9E" w:rsidP="00707EC8">
      <w:pPr>
        <w:jc w:val="both"/>
        <w:rPr>
          <w:i/>
        </w:rPr>
      </w:pPr>
      <w:r w:rsidRPr="00F14E67">
        <w:rPr>
          <w:b/>
          <w:i/>
        </w:rPr>
        <w:t>Proposal 1:</w:t>
      </w:r>
      <w:r w:rsidRPr="00F14E67">
        <w:t xml:space="preserve"> </w:t>
      </w:r>
      <w:r w:rsidRPr="00F14E67">
        <w:rPr>
          <w:i/>
        </w:rPr>
        <w:t xml:space="preserve">An SSB set for Stage 2 discovery is confined within a half-frame using Rel-15 SSB starting symbol configuration. </w:t>
      </w:r>
    </w:p>
    <w:p w14:paraId="3BF49612" w14:textId="77777777" w:rsidR="005A055A" w:rsidRPr="001E3DD5" w:rsidRDefault="005A055A" w:rsidP="005A055A">
      <w:pPr>
        <w:jc w:val="both"/>
        <w:rPr>
          <w:i/>
        </w:rPr>
      </w:pPr>
      <w:r w:rsidRPr="001E3DD5">
        <w:rPr>
          <w:b/>
          <w:i/>
        </w:rPr>
        <w:t>Proposal 2</w:t>
      </w:r>
      <w:r w:rsidRPr="001E3DD5">
        <w:rPr>
          <w:i/>
        </w:rPr>
        <w:t>: SMTC includes the following parameters individually for maximum N</w:t>
      </w:r>
      <w:r w:rsidRPr="001E3DD5">
        <w:rPr>
          <w:i/>
          <w:vertAlign w:val="subscript"/>
        </w:rPr>
        <w:t>RX</w:t>
      </w:r>
      <w:r w:rsidRPr="001E3DD5">
        <w:rPr>
          <w:i/>
        </w:rPr>
        <w:t xml:space="preserve"> = 4 windows:</w:t>
      </w:r>
    </w:p>
    <w:p w14:paraId="312DF8EC" w14:textId="77777777" w:rsidR="005A055A" w:rsidRPr="00F14E67" w:rsidRDefault="005A055A" w:rsidP="00F14E67">
      <w:pPr>
        <w:pStyle w:val="ListParagraph"/>
        <w:numPr>
          <w:ilvl w:val="0"/>
          <w:numId w:val="21"/>
        </w:numPr>
        <w:jc w:val="both"/>
        <w:rPr>
          <w:i/>
          <w:sz w:val="20"/>
          <w:szCs w:val="20"/>
          <w:lang w:val="en-GB"/>
        </w:rPr>
      </w:pPr>
      <w:r w:rsidRPr="00F14E67">
        <w:rPr>
          <w:i/>
          <w:sz w:val="20"/>
          <w:szCs w:val="20"/>
          <w:lang w:val="en-GB"/>
        </w:rPr>
        <w:t>Periodicity 5, 10, 20, 40, 80, 160, 320 or 640 subframes</w:t>
      </w:r>
    </w:p>
    <w:p w14:paraId="4BB33B0B" w14:textId="77777777" w:rsidR="005A055A" w:rsidRPr="00F14E67" w:rsidRDefault="005A055A" w:rsidP="00F14E67">
      <w:pPr>
        <w:pStyle w:val="ListParagraph"/>
        <w:numPr>
          <w:ilvl w:val="0"/>
          <w:numId w:val="21"/>
        </w:numPr>
        <w:jc w:val="both"/>
        <w:rPr>
          <w:i/>
          <w:sz w:val="20"/>
          <w:szCs w:val="20"/>
          <w:lang w:val="en-GB"/>
        </w:rPr>
      </w:pPr>
      <w:r w:rsidRPr="00F14E67">
        <w:rPr>
          <w:i/>
          <w:sz w:val="20"/>
          <w:szCs w:val="20"/>
          <w:lang w:val="en-GB"/>
        </w:rPr>
        <w:t>Offset with subframe resolution</w:t>
      </w:r>
    </w:p>
    <w:p w14:paraId="35ECEF83" w14:textId="77777777" w:rsidR="005A055A" w:rsidRPr="00F14E67" w:rsidRDefault="005A055A" w:rsidP="00F14E67">
      <w:pPr>
        <w:pStyle w:val="ListParagraph"/>
        <w:numPr>
          <w:ilvl w:val="0"/>
          <w:numId w:val="21"/>
        </w:numPr>
        <w:jc w:val="both"/>
        <w:rPr>
          <w:i/>
          <w:sz w:val="20"/>
          <w:szCs w:val="20"/>
          <w:lang w:val="en-GB"/>
        </w:rPr>
      </w:pPr>
      <w:r w:rsidRPr="00F14E67">
        <w:rPr>
          <w:i/>
          <w:sz w:val="20"/>
          <w:szCs w:val="20"/>
          <w:lang w:val="en-GB"/>
        </w:rPr>
        <w:t>Duration 1,2, 3, 4, or 5 subframes</w:t>
      </w:r>
    </w:p>
    <w:p w14:paraId="1BEF3F2F" w14:textId="4033EEAC" w:rsidR="00E91C9E" w:rsidRPr="00F14E67" w:rsidRDefault="005A055A" w:rsidP="00F14E67">
      <w:pPr>
        <w:pStyle w:val="ListParagraph"/>
        <w:numPr>
          <w:ilvl w:val="0"/>
          <w:numId w:val="21"/>
        </w:numPr>
        <w:jc w:val="both"/>
        <w:rPr>
          <w:i/>
          <w:sz w:val="20"/>
          <w:szCs w:val="20"/>
          <w:lang w:val="en-GB"/>
        </w:rPr>
      </w:pPr>
      <w:r w:rsidRPr="00F14E67">
        <w:rPr>
          <w:i/>
          <w:sz w:val="20"/>
          <w:szCs w:val="20"/>
          <w:lang w:val="en-GB"/>
        </w:rPr>
        <w:t>SSB-ToMeasure bitmap with length reflecting the duration</w:t>
      </w:r>
    </w:p>
    <w:p w14:paraId="23581D38" w14:textId="77777777" w:rsidR="005A055A" w:rsidRPr="00F14E67" w:rsidRDefault="005A055A" w:rsidP="005A055A">
      <w:pPr>
        <w:pStyle w:val="ListParagraph"/>
        <w:ind w:left="2880"/>
        <w:jc w:val="both"/>
        <w:rPr>
          <w:i/>
          <w:sz w:val="20"/>
          <w:szCs w:val="20"/>
          <w:lang w:val="en-GB"/>
        </w:rPr>
      </w:pPr>
    </w:p>
    <w:p w14:paraId="56D26DC4" w14:textId="1E303EE8" w:rsidR="00E91C9E" w:rsidRPr="001E3DD5" w:rsidRDefault="00E91C9E" w:rsidP="00E91C9E">
      <w:r w:rsidRPr="00F14E67">
        <w:rPr>
          <w:b/>
          <w:i/>
        </w:rPr>
        <w:t>Proposal 3</w:t>
      </w:r>
      <w:r w:rsidRPr="00F14E67">
        <w:rPr>
          <w:i/>
        </w:rPr>
        <w:t xml:space="preserve">: Study how IAB node may use SMTC indicated resources for other purposes if reaching specified measurement performance allows that.   </w:t>
      </w:r>
      <w:r w:rsidRPr="001E3DD5">
        <w:t xml:space="preserve">              </w:t>
      </w:r>
    </w:p>
    <w:p w14:paraId="77E192A2" w14:textId="1A7CB002" w:rsidR="00E91C9E" w:rsidRPr="001E3DD5" w:rsidRDefault="00E91C9E" w:rsidP="00707EC8">
      <w:pPr>
        <w:jc w:val="both"/>
        <w:rPr>
          <w:i/>
        </w:rPr>
      </w:pPr>
      <w:r w:rsidRPr="00F14E67">
        <w:rPr>
          <w:b/>
          <w:i/>
        </w:rPr>
        <w:t>Proposal 4</w:t>
      </w:r>
      <w:r w:rsidRPr="00F14E67">
        <w:rPr>
          <w:i/>
        </w:rPr>
        <w:t>: STC configures transmission of maximum</w:t>
      </w:r>
      <w:r w:rsidRPr="001E3DD5">
        <w:rPr>
          <w:i/>
        </w:rPr>
        <w:t xml:space="preserve"> N</w:t>
      </w:r>
      <w:r w:rsidRPr="001E3DD5">
        <w:rPr>
          <w:i/>
          <w:vertAlign w:val="subscript"/>
        </w:rPr>
        <w:t>TX</w:t>
      </w:r>
      <w:r w:rsidRPr="001E3DD5">
        <w:rPr>
          <w:i/>
        </w:rPr>
        <w:t xml:space="preserve"> = 4 </w:t>
      </w:r>
      <w:r w:rsidRPr="00F14E67">
        <w:rPr>
          <w:i/>
        </w:rPr>
        <w:t xml:space="preserve">SSB sets with a common periodicity of </w:t>
      </w:r>
      <w:r w:rsidRPr="001E3DD5">
        <w:rPr>
          <w:i/>
        </w:rPr>
        <w:t xml:space="preserve">5, 10, 20, 40, 80, 160, 320 or 640 subframes. For each set, an offset with half-frame resolution and SSB-ToTransmit bitmap, determining which SSB indexes are used for transmission, are signalled for DU. </w:t>
      </w:r>
    </w:p>
    <w:p w14:paraId="7BC5EB2F" w14:textId="0E6FC5C0" w:rsidR="00E91C9E" w:rsidRPr="00F14E67" w:rsidRDefault="00E91C9E" w:rsidP="00707EC8">
      <w:pPr>
        <w:jc w:val="both"/>
        <w:rPr>
          <w:i/>
        </w:rPr>
      </w:pPr>
      <w:r w:rsidRPr="00F14E67">
        <w:rPr>
          <w:b/>
          <w:i/>
        </w:rPr>
        <w:t>Proposal 5</w:t>
      </w:r>
      <w:r w:rsidRPr="00F14E67">
        <w:rPr>
          <w:i/>
        </w:rPr>
        <w:t>: STC has higher priority if SMTC and STC are conflicting</w:t>
      </w:r>
    </w:p>
    <w:p w14:paraId="4E0ABBC5" w14:textId="07B4AEAE" w:rsidR="00E91C9E" w:rsidRPr="00F14E67" w:rsidRDefault="00E91C9E" w:rsidP="00707EC8">
      <w:pPr>
        <w:jc w:val="both"/>
        <w:rPr>
          <w:i/>
        </w:rPr>
      </w:pPr>
      <w:r w:rsidRPr="00F14E67">
        <w:rPr>
          <w:b/>
          <w:i/>
        </w:rPr>
        <w:t>Observation 1</w:t>
      </w:r>
      <w:r w:rsidRPr="00F14E67">
        <w:rPr>
          <w:i/>
        </w:rPr>
        <w:t>: Sharing of SSBs for Stage 1 and 2 discovery in (UE) NSA frequency layer is possible if the Stage 2 SSB periodicity is not larger than 16 frames.</w:t>
      </w:r>
    </w:p>
    <w:p w14:paraId="449436D2" w14:textId="071232DC" w:rsidR="00E91C9E" w:rsidRPr="00F14E67" w:rsidRDefault="00E91C9E" w:rsidP="00E91C9E">
      <w:pPr>
        <w:rPr>
          <w:i/>
        </w:rPr>
      </w:pPr>
      <w:r w:rsidRPr="00F14E67">
        <w:rPr>
          <w:b/>
          <w:i/>
        </w:rPr>
        <w:t>Proposal 6</w:t>
      </w:r>
      <w:r w:rsidRPr="00F14E67">
        <w:rPr>
          <w:i/>
        </w:rPr>
        <w:t xml:space="preserve">: In (UE) NSA frequency layer, if Stage 2 SSB periodicity is less than or equal to 16 frames, Stage 2 SSBs may be transmitted on a frequency of the synchronization raster so that they are used also for Stage 1. </w:t>
      </w:r>
    </w:p>
    <w:p w14:paraId="53CD9119" w14:textId="77777777" w:rsidR="00885580" w:rsidRPr="00F14E67" w:rsidRDefault="00885580" w:rsidP="00885580">
      <w:pPr>
        <w:pStyle w:val="Heading1"/>
        <w:numPr>
          <w:ilvl w:val="0"/>
          <w:numId w:val="0"/>
        </w:numPr>
      </w:pPr>
      <w:r w:rsidRPr="00F14E67">
        <w:t>References</w:t>
      </w:r>
    </w:p>
    <w:p w14:paraId="5A1A68DF" w14:textId="563AA22D" w:rsidR="00487AF4" w:rsidRPr="00955C89" w:rsidRDefault="00487AF4" w:rsidP="00460FD6">
      <w:pPr>
        <w:numPr>
          <w:ilvl w:val="0"/>
          <w:numId w:val="8"/>
        </w:numPr>
      </w:pPr>
      <w:bookmarkStart w:id="2" w:name="_Ref533075287"/>
      <w:proofErr w:type="gramStart"/>
      <w:r w:rsidRPr="00955C89">
        <w:t>Chairman’s notes,</w:t>
      </w:r>
      <w:proofErr w:type="gramEnd"/>
      <w:r w:rsidRPr="00955C89">
        <w:t xml:space="preserve"> RAN WG1 Ad hoc 1901 meeting, January 2019.</w:t>
      </w:r>
    </w:p>
    <w:p w14:paraId="0569D69D" w14:textId="1EE88A9D" w:rsidR="00460FD6" w:rsidRPr="00955C89" w:rsidRDefault="009C2340" w:rsidP="00460FD6">
      <w:pPr>
        <w:numPr>
          <w:ilvl w:val="0"/>
          <w:numId w:val="8"/>
        </w:numPr>
      </w:pPr>
      <w:hyperlink r:id="rId15" w:history="1">
        <w:r w:rsidR="00460FD6" w:rsidRPr="00955C89">
          <w:rPr>
            <w:rStyle w:val="Hyperlink"/>
          </w:rPr>
          <w:t>TR 38.874</w:t>
        </w:r>
      </w:hyperlink>
      <w:r w:rsidR="00460FD6" w:rsidRPr="00955C89">
        <w:t xml:space="preserve">, </w:t>
      </w:r>
      <w:r w:rsidR="00460FD6" w:rsidRPr="00955C89">
        <w:rPr>
          <w:i/>
        </w:rPr>
        <w:t>Study on Integrated Access and Backhaul</w:t>
      </w:r>
      <w:bookmarkEnd w:id="2"/>
      <w:r w:rsidR="00460FD6" w:rsidRPr="00955C89">
        <w:rPr>
          <w:i/>
        </w:rPr>
        <w:t>.</w:t>
      </w:r>
    </w:p>
    <w:bookmarkStart w:id="3" w:name="_Ref533075225"/>
    <w:bookmarkStart w:id="4" w:name="_Ref525649429"/>
    <w:p w14:paraId="485AE5B4" w14:textId="626B0E8E" w:rsidR="00460FD6" w:rsidRPr="00955C89" w:rsidRDefault="00460FD6" w:rsidP="00460FD6">
      <w:pPr>
        <w:numPr>
          <w:ilvl w:val="0"/>
          <w:numId w:val="8"/>
        </w:numPr>
      </w:pPr>
      <w:r w:rsidRPr="00955C89">
        <w:fldChar w:fldCharType="begin"/>
      </w:r>
      <w:r w:rsidRPr="00955C89">
        <w:instrText xml:space="preserve"> HYPERLINK "http://www.3gpp.org/ftp/tsg_ran/TSG_RAN/TSGR_82/Docs/RP-182882.zip" </w:instrText>
      </w:r>
      <w:r w:rsidRPr="00955C89">
        <w:fldChar w:fldCharType="separate"/>
      </w:r>
      <w:r w:rsidRPr="00955C89">
        <w:rPr>
          <w:rStyle w:val="Hyperlink"/>
        </w:rPr>
        <w:t>RP-182882</w:t>
      </w:r>
      <w:r w:rsidRPr="00955C89">
        <w:fldChar w:fldCharType="end"/>
      </w:r>
      <w:r w:rsidRPr="00955C89">
        <w:t xml:space="preserve">, </w:t>
      </w:r>
      <w:r w:rsidRPr="00955C89">
        <w:rPr>
          <w:i/>
        </w:rPr>
        <w:t>New WID: Integrated Access and Backhaul for NR</w:t>
      </w:r>
      <w:bookmarkEnd w:id="3"/>
      <w:r w:rsidRPr="00955C89">
        <w:rPr>
          <w:i/>
        </w:rPr>
        <w:t>.</w:t>
      </w:r>
    </w:p>
    <w:bookmarkEnd w:id="4"/>
    <w:p w14:paraId="7FF5F37B" w14:textId="43A6EF9A" w:rsidR="00961EE9" w:rsidRPr="00955C89" w:rsidRDefault="00487AF4" w:rsidP="00D37A1A">
      <w:pPr>
        <w:numPr>
          <w:ilvl w:val="0"/>
          <w:numId w:val="8"/>
        </w:numPr>
      </w:pPr>
      <w:proofErr w:type="gramStart"/>
      <w:r w:rsidRPr="00955C89">
        <w:t>Chairman’s notes,</w:t>
      </w:r>
      <w:proofErr w:type="gramEnd"/>
      <w:r w:rsidRPr="00955C89">
        <w:t xml:space="preserve"> RAN WG1 #96 meeting, February 2019. </w:t>
      </w:r>
    </w:p>
    <w:p w14:paraId="0876C001" w14:textId="77777777" w:rsidR="00487AF4" w:rsidRPr="001E3DD5" w:rsidRDefault="00487AF4"/>
    <w:sectPr w:rsidR="00487AF4" w:rsidRPr="001E3DD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FE5B8" w14:textId="77777777" w:rsidR="0076050A" w:rsidRDefault="0076050A">
      <w:r>
        <w:separator/>
      </w:r>
    </w:p>
  </w:endnote>
  <w:endnote w:type="continuationSeparator" w:id="0">
    <w:p w14:paraId="3C875FE3" w14:textId="77777777" w:rsidR="0076050A" w:rsidRDefault="0076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9A86" w14:textId="77777777" w:rsidR="0076050A" w:rsidRDefault="0076050A">
      <w:r>
        <w:separator/>
      </w:r>
    </w:p>
  </w:footnote>
  <w:footnote w:type="continuationSeparator" w:id="0">
    <w:p w14:paraId="424B091D" w14:textId="77777777" w:rsidR="0076050A" w:rsidRDefault="00760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D0CE9"/>
    <w:multiLevelType w:val="hybridMultilevel"/>
    <w:tmpl w:val="B81C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1B2688"/>
    <w:multiLevelType w:val="hybridMultilevel"/>
    <w:tmpl w:val="BA62FA3E"/>
    <w:lvl w:ilvl="0" w:tplc="C9BCE62C">
      <w:start w:val="1"/>
      <w:numFmt w:val="bullet"/>
      <w:lvlText w:val="•"/>
      <w:lvlJc w:val="left"/>
      <w:pPr>
        <w:tabs>
          <w:tab w:val="num" w:pos="720"/>
        </w:tabs>
        <w:ind w:left="720" w:hanging="360"/>
      </w:pPr>
      <w:rPr>
        <w:rFonts w:ascii="Arial" w:hAnsi="Arial" w:hint="default"/>
      </w:rPr>
    </w:lvl>
    <w:lvl w:ilvl="1" w:tplc="E150346E" w:tentative="1">
      <w:start w:val="1"/>
      <w:numFmt w:val="bullet"/>
      <w:lvlText w:val="•"/>
      <w:lvlJc w:val="left"/>
      <w:pPr>
        <w:tabs>
          <w:tab w:val="num" w:pos="1440"/>
        </w:tabs>
        <w:ind w:left="1440" w:hanging="360"/>
      </w:pPr>
      <w:rPr>
        <w:rFonts w:ascii="Arial" w:hAnsi="Arial" w:hint="default"/>
      </w:rPr>
    </w:lvl>
    <w:lvl w:ilvl="2" w:tplc="AD6ECB86" w:tentative="1">
      <w:start w:val="1"/>
      <w:numFmt w:val="bullet"/>
      <w:lvlText w:val="•"/>
      <w:lvlJc w:val="left"/>
      <w:pPr>
        <w:tabs>
          <w:tab w:val="num" w:pos="2160"/>
        </w:tabs>
        <w:ind w:left="2160" w:hanging="360"/>
      </w:pPr>
      <w:rPr>
        <w:rFonts w:ascii="Arial" w:hAnsi="Arial" w:hint="default"/>
      </w:rPr>
    </w:lvl>
    <w:lvl w:ilvl="3" w:tplc="8D045CCE" w:tentative="1">
      <w:start w:val="1"/>
      <w:numFmt w:val="bullet"/>
      <w:lvlText w:val="•"/>
      <w:lvlJc w:val="left"/>
      <w:pPr>
        <w:tabs>
          <w:tab w:val="num" w:pos="2880"/>
        </w:tabs>
        <w:ind w:left="2880" w:hanging="360"/>
      </w:pPr>
      <w:rPr>
        <w:rFonts w:ascii="Arial" w:hAnsi="Arial" w:hint="default"/>
      </w:rPr>
    </w:lvl>
    <w:lvl w:ilvl="4" w:tplc="DCDA565C" w:tentative="1">
      <w:start w:val="1"/>
      <w:numFmt w:val="bullet"/>
      <w:lvlText w:val="•"/>
      <w:lvlJc w:val="left"/>
      <w:pPr>
        <w:tabs>
          <w:tab w:val="num" w:pos="3600"/>
        </w:tabs>
        <w:ind w:left="3600" w:hanging="360"/>
      </w:pPr>
      <w:rPr>
        <w:rFonts w:ascii="Arial" w:hAnsi="Arial" w:hint="default"/>
      </w:rPr>
    </w:lvl>
    <w:lvl w:ilvl="5" w:tplc="72D0FFA8" w:tentative="1">
      <w:start w:val="1"/>
      <w:numFmt w:val="bullet"/>
      <w:lvlText w:val="•"/>
      <w:lvlJc w:val="left"/>
      <w:pPr>
        <w:tabs>
          <w:tab w:val="num" w:pos="4320"/>
        </w:tabs>
        <w:ind w:left="4320" w:hanging="360"/>
      </w:pPr>
      <w:rPr>
        <w:rFonts w:ascii="Arial" w:hAnsi="Arial" w:hint="default"/>
      </w:rPr>
    </w:lvl>
    <w:lvl w:ilvl="6" w:tplc="73C4BDF0" w:tentative="1">
      <w:start w:val="1"/>
      <w:numFmt w:val="bullet"/>
      <w:lvlText w:val="•"/>
      <w:lvlJc w:val="left"/>
      <w:pPr>
        <w:tabs>
          <w:tab w:val="num" w:pos="5040"/>
        </w:tabs>
        <w:ind w:left="5040" w:hanging="360"/>
      </w:pPr>
      <w:rPr>
        <w:rFonts w:ascii="Arial" w:hAnsi="Arial" w:hint="default"/>
      </w:rPr>
    </w:lvl>
    <w:lvl w:ilvl="7" w:tplc="381038F2" w:tentative="1">
      <w:start w:val="1"/>
      <w:numFmt w:val="bullet"/>
      <w:lvlText w:val="•"/>
      <w:lvlJc w:val="left"/>
      <w:pPr>
        <w:tabs>
          <w:tab w:val="num" w:pos="5760"/>
        </w:tabs>
        <w:ind w:left="5760" w:hanging="360"/>
      </w:pPr>
      <w:rPr>
        <w:rFonts w:ascii="Arial" w:hAnsi="Arial" w:hint="default"/>
      </w:rPr>
    </w:lvl>
    <w:lvl w:ilvl="8" w:tplc="26AC09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4E23EE"/>
    <w:multiLevelType w:val="hybridMultilevel"/>
    <w:tmpl w:val="38B277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B1D2B"/>
    <w:multiLevelType w:val="hybridMultilevel"/>
    <w:tmpl w:val="6F4AED92"/>
    <w:lvl w:ilvl="0" w:tplc="ADA8A03A">
      <w:start w:val="1"/>
      <w:numFmt w:val="bullet"/>
      <w:lvlText w:val="•"/>
      <w:lvlJc w:val="left"/>
      <w:pPr>
        <w:tabs>
          <w:tab w:val="num" w:pos="720"/>
        </w:tabs>
        <w:ind w:left="720" w:hanging="360"/>
      </w:pPr>
      <w:rPr>
        <w:rFonts w:ascii="Arial" w:hAnsi="Arial" w:hint="default"/>
      </w:rPr>
    </w:lvl>
    <w:lvl w:ilvl="1" w:tplc="557A7E0E">
      <w:start w:val="51"/>
      <w:numFmt w:val="bullet"/>
      <w:lvlText w:val="•"/>
      <w:lvlJc w:val="left"/>
      <w:pPr>
        <w:tabs>
          <w:tab w:val="num" w:pos="1440"/>
        </w:tabs>
        <w:ind w:left="1440" w:hanging="360"/>
      </w:pPr>
      <w:rPr>
        <w:rFonts w:ascii="Arial" w:hAnsi="Arial" w:hint="default"/>
      </w:rPr>
    </w:lvl>
    <w:lvl w:ilvl="2" w:tplc="5A0C0F74" w:tentative="1">
      <w:start w:val="1"/>
      <w:numFmt w:val="bullet"/>
      <w:lvlText w:val="•"/>
      <w:lvlJc w:val="left"/>
      <w:pPr>
        <w:tabs>
          <w:tab w:val="num" w:pos="2160"/>
        </w:tabs>
        <w:ind w:left="2160" w:hanging="360"/>
      </w:pPr>
      <w:rPr>
        <w:rFonts w:ascii="Arial" w:hAnsi="Arial" w:hint="default"/>
      </w:rPr>
    </w:lvl>
    <w:lvl w:ilvl="3" w:tplc="595A3C98" w:tentative="1">
      <w:start w:val="1"/>
      <w:numFmt w:val="bullet"/>
      <w:lvlText w:val="•"/>
      <w:lvlJc w:val="left"/>
      <w:pPr>
        <w:tabs>
          <w:tab w:val="num" w:pos="2880"/>
        </w:tabs>
        <w:ind w:left="2880" w:hanging="360"/>
      </w:pPr>
      <w:rPr>
        <w:rFonts w:ascii="Arial" w:hAnsi="Arial" w:hint="default"/>
      </w:rPr>
    </w:lvl>
    <w:lvl w:ilvl="4" w:tplc="19CACC08" w:tentative="1">
      <w:start w:val="1"/>
      <w:numFmt w:val="bullet"/>
      <w:lvlText w:val="•"/>
      <w:lvlJc w:val="left"/>
      <w:pPr>
        <w:tabs>
          <w:tab w:val="num" w:pos="3600"/>
        </w:tabs>
        <w:ind w:left="3600" w:hanging="360"/>
      </w:pPr>
      <w:rPr>
        <w:rFonts w:ascii="Arial" w:hAnsi="Arial" w:hint="default"/>
      </w:rPr>
    </w:lvl>
    <w:lvl w:ilvl="5" w:tplc="F022FE4E" w:tentative="1">
      <w:start w:val="1"/>
      <w:numFmt w:val="bullet"/>
      <w:lvlText w:val="•"/>
      <w:lvlJc w:val="left"/>
      <w:pPr>
        <w:tabs>
          <w:tab w:val="num" w:pos="4320"/>
        </w:tabs>
        <w:ind w:left="4320" w:hanging="360"/>
      </w:pPr>
      <w:rPr>
        <w:rFonts w:ascii="Arial" w:hAnsi="Arial" w:hint="default"/>
      </w:rPr>
    </w:lvl>
    <w:lvl w:ilvl="6" w:tplc="A094C416" w:tentative="1">
      <w:start w:val="1"/>
      <w:numFmt w:val="bullet"/>
      <w:lvlText w:val="•"/>
      <w:lvlJc w:val="left"/>
      <w:pPr>
        <w:tabs>
          <w:tab w:val="num" w:pos="5040"/>
        </w:tabs>
        <w:ind w:left="5040" w:hanging="360"/>
      </w:pPr>
      <w:rPr>
        <w:rFonts w:ascii="Arial" w:hAnsi="Arial" w:hint="default"/>
      </w:rPr>
    </w:lvl>
    <w:lvl w:ilvl="7" w:tplc="F1527460" w:tentative="1">
      <w:start w:val="1"/>
      <w:numFmt w:val="bullet"/>
      <w:lvlText w:val="•"/>
      <w:lvlJc w:val="left"/>
      <w:pPr>
        <w:tabs>
          <w:tab w:val="num" w:pos="5760"/>
        </w:tabs>
        <w:ind w:left="5760" w:hanging="360"/>
      </w:pPr>
      <w:rPr>
        <w:rFonts w:ascii="Arial" w:hAnsi="Arial" w:hint="default"/>
      </w:rPr>
    </w:lvl>
    <w:lvl w:ilvl="8" w:tplc="0136AE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57EAD"/>
    <w:multiLevelType w:val="hybridMultilevel"/>
    <w:tmpl w:val="B5BE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0"/>
  </w:num>
  <w:num w:numId="4">
    <w:abstractNumId w:val="1"/>
  </w:num>
  <w:num w:numId="5">
    <w:abstractNumId w:val="11"/>
  </w:num>
  <w:num w:numId="6">
    <w:abstractNumId w:val="17"/>
  </w:num>
  <w:num w:numId="7">
    <w:abstractNumId w:val="12"/>
  </w:num>
  <w:num w:numId="8">
    <w:abstractNumId w:val="10"/>
  </w:num>
  <w:num w:numId="9">
    <w:abstractNumId w:val="18"/>
  </w:num>
  <w:num w:numId="10">
    <w:abstractNumId w:val="3"/>
  </w:num>
  <w:num w:numId="11">
    <w:abstractNumId w:val="13"/>
  </w:num>
  <w:num w:numId="12">
    <w:abstractNumId w:val="2"/>
  </w:num>
  <w:num w:numId="13">
    <w:abstractNumId w:val="7"/>
  </w:num>
  <w:num w:numId="14">
    <w:abstractNumId w:val="15"/>
  </w:num>
  <w:num w:numId="15">
    <w:abstractNumId w:val="6"/>
  </w:num>
  <w:num w:numId="16">
    <w:abstractNumId w:val="20"/>
  </w:num>
  <w:num w:numId="17">
    <w:abstractNumId w:val="5"/>
  </w:num>
  <w:num w:numId="18">
    <w:abstractNumId w:val="8"/>
  </w:num>
  <w:num w:numId="19">
    <w:abstractNumId w:val="14"/>
  </w:num>
  <w:num w:numId="20">
    <w:abstractNumId w:val="9"/>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71"/>
    <w:rsid w:val="00003E20"/>
    <w:rsid w:val="00004AC8"/>
    <w:rsid w:val="000053BA"/>
    <w:rsid w:val="00006055"/>
    <w:rsid w:val="00006271"/>
    <w:rsid w:val="00006AD4"/>
    <w:rsid w:val="00006CB9"/>
    <w:rsid w:val="000074C4"/>
    <w:rsid w:val="000079A6"/>
    <w:rsid w:val="00010882"/>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90C"/>
    <w:rsid w:val="000212A5"/>
    <w:rsid w:val="000212DA"/>
    <w:rsid w:val="00022417"/>
    <w:rsid w:val="00022B3C"/>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ECB"/>
    <w:rsid w:val="00040F4F"/>
    <w:rsid w:val="0004132D"/>
    <w:rsid w:val="00041C9D"/>
    <w:rsid w:val="00044CFA"/>
    <w:rsid w:val="00044D94"/>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6A8"/>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6EC"/>
    <w:rsid w:val="00091A92"/>
    <w:rsid w:val="00091DF1"/>
    <w:rsid w:val="00092F19"/>
    <w:rsid w:val="000936FF"/>
    <w:rsid w:val="00093C49"/>
    <w:rsid w:val="00095A80"/>
    <w:rsid w:val="000973E1"/>
    <w:rsid w:val="000A1402"/>
    <w:rsid w:val="000A20BA"/>
    <w:rsid w:val="000A262C"/>
    <w:rsid w:val="000A3C8D"/>
    <w:rsid w:val="000A3DFE"/>
    <w:rsid w:val="000A40EC"/>
    <w:rsid w:val="000A54EE"/>
    <w:rsid w:val="000A63B8"/>
    <w:rsid w:val="000A6A23"/>
    <w:rsid w:val="000A6BAA"/>
    <w:rsid w:val="000A7BC5"/>
    <w:rsid w:val="000B0C45"/>
    <w:rsid w:val="000B13E1"/>
    <w:rsid w:val="000B163F"/>
    <w:rsid w:val="000B16DB"/>
    <w:rsid w:val="000B1C5E"/>
    <w:rsid w:val="000B2282"/>
    <w:rsid w:val="000B27E9"/>
    <w:rsid w:val="000B2A11"/>
    <w:rsid w:val="000B2A5B"/>
    <w:rsid w:val="000B339E"/>
    <w:rsid w:val="000B3B91"/>
    <w:rsid w:val="000B4207"/>
    <w:rsid w:val="000B49E3"/>
    <w:rsid w:val="000B4B1B"/>
    <w:rsid w:val="000B50C3"/>
    <w:rsid w:val="000B5AC9"/>
    <w:rsid w:val="000B5F0A"/>
    <w:rsid w:val="000B6D65"/>
    <w:rsid w:val="000C1D59"/>
    <w:rsid w:val="000C240A"/>
    <w:rsid w:val="000C2B09"/>
    <w:rsid w:val="000C30CF"/>
    <w:rsid w:val="000C501D"/>
    <w:rsid w:val="000C5CBA"/>
    <w:rsid w:val="000C74BA"/>
    <w:rsid w:val="000C7531"/>
    <w:rsid w:val="000C7BA7"/>
    <w:rsid w:val="000C7C3F"/>
    <w:rsid w:val="000D0487"/>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1EE7"/>
    <w:rsid w:val="00102C9F"/>
    <w:rsid w:val="00103528"/>
    <w:rsid w:val="001068D2"/>
    <w:rsid w:val="001069F2"/>
    <w:rsid w:val="001103BD"/>
    <w:rsid w:val="00111208"/>
    <w:rsid w:val="001115E4"/>
    <w:rsid w:val="00111808"/>
    <w:rsid w:val="00112220"/>
    <w:rsid w:val="00112F6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2E42"/>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07"/>
    <w:rsid w:val="00144C87"/>
    <w:rsid w:val="001467B1"/>
    <w:rsid w:val="00147B9E"/>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2B51"/>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B8A"/>
    <w:rsid w:val="00186904"/>
    <w:rsid w:val="00186B0A"/>
    <w:rsid w:val="001905BD"/>
    <w:rsid w:val="00191BAC"/>
    <w:rsid w:val="00192FE6"/>
    <w:rsid w:val="0019360B"/>
    <w:rsid w:val="00193986"/>
    <w:rsid w:val="00193B08"/>
    <w:rsid w:val="00194570"/>
    <w:rsid w:val="00196BF4"/>
    <w:rsid w:val="001972DA"/>
    <w:rsid w:val="001976AA"/>
    <w:rsid w:val="001A02F6"/>
    <w:rsid w:val="001A15C6"/>
    <w:rsid w:val="001A3093"/>
    <w:rsid w:val="001A4C0E"/>
    <w:rsid w:val="001A5510"/>
    <w:rsid w:val="001A5B76"/>
    <w:rsid w:val="001A5C7B"/>
    <w:rsid w:val="001A5E19"/>
    <w:rsid w:val="001A63D8"/>
    <w:rsid w:val="001B01FA"/>
    <w:rsid w:val="001B0832"/>
    <w:rsid w:val="001B18A7"/>
    <w:rsid w:val="001B2762"/>
    <w:rsid w:val="001B36FC"/>
    <w:rsid w:val="001B41ED"/>
    <w:rsid w:val="001B4607"/>
    <w:rsid w:val="001B7E0C"/>
    <w:rsid w:val="001C0674"/>
    <w:rsid w:val="001C0AF3"/>
    <w:rsid w:val="001C1405"/>
    <w:rsid w:val="001C1B93"/>
    <w:rsid w:val="001C226F"/>
    <w:rsid w:val="001C2C32"/>
    <w:rsid w:val="001C5296"/>
    <w:rsid w:val="001C5BC3"/>
    <w:rsid w:val="001C5C84"/>
    <w:rsid w:val="001C66AC"/>
    <w:rsid w:val="001C6754"/>
    <w:rsid w:val="001C77F0"/>
    <w:rsid w:val="001D30C9"/>
    <w:rsid w:val="001D445B"/>
    <w:rsid w:val="001D46A0"/>
    <w:rsid w:val="001D50C2"/>
    <w:rsid w:val="001D57AE"/>
    <w:rsid w:val="001D753C"/>
    <w:rsid w:val="001D7CA4"/>
    <w:rsid w:val="001D7E58"/>
    <w:rsid w:val="001E13B3"/>
    <w:rsid w:val="001E1942"/>
    <w:rsid w:val="001E30A0"/>
    <w:rsid w:val="001E3DD5"/>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0E42"/>
    <w:rsid w:val="00201932"/>
    <w:rsid w:val="002033A9"/>
    <w:rsid w:val="002037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5A0"/>
    <w:rsid w:val="00213709"/>
    <w:rsid w:val="002149AF"/>
    <w:rsid w:val="00214A86"/>
    <w:rsid w:val="00215AAA"/>
    <w:rsid w:val="0021683C"/>
    <w:rsid w:val="00216F5F"/>
    <w:rsid w:val="00220615"/>
    <w:rsid w:val="00221985"/>
    <w:rsid w:val="00221DAD"/>
    <w:rsid w:val="00221EC5"/>
    <w:rsid w:val="00222A7A"/>
    <w:rsid w:val="002234A3"/>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365"/>
    <w:rsid w:val="00234E13"/>
    <w:rsid w:val="00236450"/>
    <w:rsid w:val="00237046"/>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261"/>
    <w:rsid w:val="00260AC4"/>
    <w:rsid w:val="00260AEE"/>
    <w:rsid w:val="002621A6"/>
    <w:rsid w:val="00262661"/>
    <w:rsid w:val="00262D9D"/>
    <w:rsid w:val="002632DF"/>
    <w:rsid w:val="00263946"/>
    <w:rsid w:val="002640BA"/>
    <w:rsid w:val="00264CF2"/>
    <w:rsid w:val="002667A8"/>
    <w:rsid w:val="00267587"/>
    <w:rsid w:val="002675C8"/>
    <w:rsid w:val="00267760"/>
    <w:rsid w:val="00271589"/>
    <w:rsid w:val="00272D1B"/>
    <w:rsid w:val="00273177"/>
    <w:rsid w:val="0027455B"/>
    <w:rsid w:val="00275074"/>
    <w:rsid w:val="002763E9"/>
    <w:rsid w:val="00276736"/>
    <w:rsid w:val="00276DB2"/>
    <w:rsid w:val="00276F4E"/>
    <w:rsid w:val="0027773D"/>
    <w:rsid w:val="0028156E"/>
    <w:rsid w:val="002815FA"/>
    <w:rsid w:val="002824C2"/>
    <w:rsid w:val="00284E32"/>
    <w:rsid w:val="002851EB"/>
    <w:rsid w:val="00285510"/>
    <w:rsid w:val="00285BD1"/>
    <w:rsid w:val="00285DE2"/>
    <w:rsid w:val="0028616D"/>
    <w:rsid w:val="00286965"/>
    <w:rsid w:val="00286C8C"/>
    <w:rsid w:val="0029136E"/>
    <w:rsid w:val="00291EC4"/>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4AFE"/>
    <w:rsid w:val="002C5510"/>
    <w:rsid w:val="002C5D38"/>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5CA6"/>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94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A9"/>
    <w:rsid w:val="00311C08"/>
    <w:rsid w:val="003125E0"/>
    <w:rsid w:val="00312ECE"/>
    <w:rsid w:val="00313063"/>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D75"/>
    <w:rsid w:val="00340361"/>
    <w:rsid w:val="00340795"/>
    <w:rsid w:val="0034111C"/>
    <w:rsid w:val="00341E60"/>
    <w:rsid w:val="0034217F"/>
    <w:rsid w:val="00342AD2"/>
    <w:rsid w:val="00343954"/>
    <w:rsid w:val="00345405"/>
    <w:rsid w:val="00345DDD"/>
    <w:rsid w:val="00346182"/>
    <w:rsid w:val="00346FED"/>
    <w:rsid w:val="00351E01"/>
    <w:rsid w:val="00352968"/>
    <w:rsid w:val="0035298B"/>
    <w:rsid w:val="00352D21"/>
    <w:rsid w:val="0035443D"/>
    <w:rsid w:val="00354AA2"/>
    <w:rsid w:val="00354FEE"/>
    <w:rsid w:val="00355D02"/>
    <w:rsid w:val="00356275"/>
    <w:rsid w:val="00356C0B"/>
    <w:rsid w:val="00357B9C"/>
    <w:rsid w:val="00361412"/>
    <w:rsid w:val="003615CA"/>
    <w:rsid w:val="00362965"/>
    <w:rsid w:val="00363B2C"/>
    <w:rsid w:val="003642A6"/>
    <w:rsid w:val="00364763"/>
    <w:rsid w:val="003655F5"/>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F12"/>
    <w:rsid w:val="00380B66"/>
    <w:rsid w:val="00380F3F"/>
    <w:rsid w:val="00381953"/>
    <w:rsid w:val="00382232"/>
    <w:rsid w:val="00382F1A"/>
    <w:rsid w:val="00383282"/>
    <w:rsid w:val="00383422"/>
    <w:rsid w:val="00383658"/>
    <w:rsid w:val="0038412E"/>
    <w:rsid w:val="00386053"/>
    <w:rsid w:val="00386311"/>
    <w:rsid w:val="0038771D"/>
    <w:rsid w:val="00390935"/>
    <w:rsid w:val="00392491"/>
    <w:rsid w:val="003935B0"/>
    <w:rsid w:val="00393E44"/>
    <w:rsid w:val="00394301"/>
    <w:rsid w:val="00395494"/>
    <w:rsid w:val="0039747B"/>
    <w:rsid w:val="00397AB6"/>
    <w:rsid w:val="00397ACA"/>
    <w:rsid w:val="003A10C3"/>
    <w:rsid w:val="003A495D"/>
    <w:rsid w:val="003A4A40"/>
    <w:rsid w:val="003A4C7C"/>
    <w:rsid w:val="003A5611"/>
    <w:rsid w:val="003A5844"/>
    <w:rsid w:val="003A597F"/>
    <w:rsid w:val="003A6962"/>
    <w:rsid w:val="003A71A8"/>
    <w:rsid w:val="003A71D2"/>
    <w:rsid w:val="003A78E6"/>
    <w:rsid w:val="003B00CA"/>
    <w:rsid w:val="003B030B"/>
    <w:rsid w:val="003B0432"/>
    <w:rsid w:val="003B0821"/>
    <w:rsid w:val="003B0BE9"/>
    <w:rsid w:val="003B0F4B"/>
    <w:rsid w:val="003B0F73"/>
    <w:rsid w:val="003B19D5"/>
    <w:rsid w:val="003B2E9B"/>
    <w:rsid w:val="003B2F8D"/>
    <w:rsid w:val="003B3C64"/>
    <w:rsid w:val="003B4FAA"/>
    <w:rsid w:val="003B547A"/>
    <w:rsid w:val="003B584A"/>
    <w:rsid w:val="003B6EC0"/>
    <w:rsid w:val="003B75B9"/>
    <w:rsid w:val="003C087B"/>
    <w:rsid w:val="003C0DA2"/>
    <w:rsid w:val="003C1A18"/>
    <w:rsid w:val="003C2F35"/>
    <w:rsid w:val="003C3CE5"/>
    <w:rsid w:val="003C5C41"/>
    <w:rsid w:val="003C669D"/>
    <w:rsid w:val="003C6877"/>
    <w:rsid w:val="003C7062"/>
    <w:rsid w:val="003C7461"/>
    <w:rsid w:val="003D0089"/>
    <w:rsid w:val="003D0788"/>
    <w:rsid w:val="003D09AF"/>
    <w:rsid w:val="003D132A"/>
    <w:rsid w:val="003D1517"/>
    <w:rsid w:val="003D1D50"/>
    <w:rsid w:val="003D232D"/>
    <w:rsid w:val="003D286B"/>
    <w:rsid w:val="003D2938"/>
    <w:rsid w:val="003D3FBA"/>
    <w:rsid w:val="003D402B"/>
    <w:rsid w:val="003D54B0"/>
    <w:rsid w:val="003D6D6E"/>
    <w:rsid w:val="003D764F"/>
    <w:rsid w:val="003E0042"/>
    <w:rsid w:val="003E0667"/>
    <w:rsid w:val="003E0BCE"/>
    <w:rsid w:val="003E13E0"/>
    <w:rsid w:val="003E1660"/>
    <w:rsid w:val="003E1CD1"/>
    <w:rsid w:val="003E2A2D"/>
    <w:rsid w:val="003E2AE3"/>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C98"/>
    <w:rsid w:val="00413338"/>
    <w:rsid w:val="0041443C"/>
    <w:rsid w:val="0041488F"/>
    <w:rsid w:val="004154F7"/>
    <w:rsid w:val="00416AF0"/>
    <w:rsid w:val="00416D44"/>
    <w:rsid w:val="004176FF"/>
    <w:rsid w:val="00417A1E"/>
    <w:rsid w:val="00421A27"/>
    <w:rsid w:val="00421D0A"/>
    <w:rsid w:val="004226C3"/>
    <w:rsid w:val="004241C5"/>
    <w:rsid w:val="00424FA7"/>
    <w:rsid w:val="00425D2C"/>
    <w:rsid w:val="00426A87"/>
    <w:rsid w:val="00427007"/>
    <w:rsid w:val="004279BA"/>
    <w:rsid w:val="004309D8"/>
    <w:rsid w:val="004313D1"/>
    <w:rsid w:val="00432110"/>
    <w:rsid w:val="004328EE"/>
    <w:rsid w:val="00433EBE"/>
    <w:rsid w:val="00434406"/>
    <w:rsid w:val="00440F0B"/>
    <w:rsid w:val="00440FED"/>
    <w:rsid w:val="00441B92"/>
    <w:rsid w:val="00443A9F"/>
    <w:rsid w:val="00443EEC"/>
    <w:rsid w:val="0044474B"/>
    <w:rsid w:val="004456F7"/>
    <w:rsid w:val="00445FF7"/>
    <w:rsid w:val="004508A8"/>
    <w:rsid w:val="00452CA7"/>
    <w:rsid w:val="00453341"/>
    <w:rsid w:val="004545C6"/>
    <w:rsid w:val="00454B4B"/>
    <w:rsid w:val="00454DCA"/>
    <w:rsid w:val="00454E26"/>
    <w:rsid w:val="00456544"/>
    <w:rsid w:val="00456649"/>
    <w:rsid w:val="004567B7"/>
    <w:rsid w:val="00456856"/>
    <w:rsid w:val="004571EF"/>
    <w:rsid w:val="004574B4"/>
    <w:rsid w:val="0046047A"/>
    <w:rsid w:val="00460FD6"/>
    <w:rsid w:val="00461210"/>
    <w:rsid w:val="00461700"/>
    <w:rsid w:val="00461AAC"/>
    <w:rsid w:val="00462490"/>
    <w:rsid w:val="00462AC9"/>
    <w:rsid w:val="00463DC3"/>
    <w:rsid w:val="00465299"/>
    <w:rsid w:val="00466A0F"/>
    <w:rsid w:val="0046720C"/>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AF4"/>
    <w:rsid w:val="0049070D"/>
    <w:rsid w:val="00490A39"/>
    <w:rsid w:val="00490E82"/>
    <w:rsid w:val="00491BE4"/>
    <w:rsid w:val="00491DB2"/>
    <w:rsid w:val="00492877"/>
    <w:rsid w:val="00495BA6"/>
    <w:rsid w:val="00495E99"/>
    <w:rsid w:val="00496B16"/>
    <w:rsid w:val="00496DC2"/>
    <w:rsid w:val="00496E75"/>
    <w:rsid w:val="004A014C"/>
    <w:rsid w:val="004A0AA8"/>
    <w:rsid w:val="004A135B"/>
    <w:rsid w:val="004A1FE4"/>
    <w:rsid w:val="004A2103"/>
    <w:rsid w:val="004A2CA9"/>
    <w:rsid w:val="004A33EF"/>
    <w:rsid w:val="004A34C9"/>
    <w:rsid w:val="004A3CB5"/>
    <w:rsid w:val="004A537D"/>
    <w:rsid w:val="004A6568"/>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6D3"/>
    <w:rsid w:val="004C795A"/>
    <w:rsid w:val="004C7F93"/>
    <w:rsid w:val="004D2629"/>
    <w:rsid w:val="004D26B8"/>
    <w:rsid w:val="004D2C2C"/>
    <w:rsid w:val="004D2E63"/>
    <w:rsid w:val="004D38C2"/>
    <w:rsid w:val="004D41DC"/>
    <w:rsid w:val="004D4D03"/>
    <w:rsid w:val="004D4FBD"/>
    <w:rsid w:val="004D4FC0"/>
    <w:rsid w:val="004D5CE7"/>
    <w:rsid w:val="004D6381"/>
    <w:rsid w:val="004D7DA8"/>
    <w:rsid w:val="004E10CD"/>
    <w:rsid w:val="004E12FB"/>
    <w:rsid w:val="004E1401"/>
    <w:rsid w:val="004E26E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EDA"/>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B2B"/>
    <w:rsid w:val="00536698"/>
    <w:rsid w:val="005375FE"/>
    <w:rsid w:val="00540BFC"/>
    <w:rsid w:val="0054195A"/>
    <w:rsid w:val="005420DE"/>
    <w:rsid w:val="00542249"/>
    <w:rsid w:val="005431F5"/>
    <w:rsid w:val="00543707"/>
    <w:rsid w:val="005439D2"/>
    <w:rsid w:val="00543DCC"/>
    <w:rsid w:val="00543EBB"/>
    <w:rsid w:val="00544213"/>
    <w:rsid w:val="0054486D"/>
    <w:rsid w:val="005453F3"/>
    <w:rsid w:val="00545549"/>
    <w:rsid w:val="00545926"/>
    <w:rsid w:val="005469F5"/>
    <w:rsid w:val="00546F36"/>
    <w:rsid w:val="0055185A"/>
    <w:rsid w:val="005518ED"/>
    <w:rsid w:val="00552093"/>
    <w:rsid w:val="00554C49"/>
    <w:rsid w:val="00554E06"/>
    <w:rsid w:val="00554E4B"/>
    <w:rsid w:val="0055519C"/>
    <w:rsid w:val="005555C6"/>
    <w:rsid w:val="00555F67"/>
    <w:rsid w:val="00556E32"/>
    <w:rsid w:val="005604F1"/>
    <w:rsid w:val="005606A4"/>
    <w:rsid w:val="005607B8"/>
    <w:rsid w:val="00560CF5"/>
    <w:rsid w:val="0056167D"/>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75C"/>
    <w:rsid w:val="00595A8C"/>
    <w:rsid w:val="00595C2C"/>
    <w:rsid w:val="00596BBA"/>
    <w:rsid w:val="00597386"/>
    <w:rsid w:val="005975C4"/>
    <w:rsid w:val="00597ED8"/>
    <w:rsid w:val="005A055A"/>
    <w:rsid w:val="005A17AE"/>
    <w:rsid w:val="005A2B20"/>
    <w:rsid w:val="005A34D5"/>
    <w:rsid w:val="005A3943"/>
    <w:rsid w:val="005A4904"/>
    <w:rsid w:val="005A4A96"/>
    <w:rsid w:val="005A4DD5"/>
    <w:rsid w:val="005A515A"/>
    <w:rsid w:val="005A704D"/>
    <w:rsid w:val="005B1A0F"/>
    <w:rsid w:val="005B3C6D"/>
    <w:rsid w:val="005B4045"/>
    <w:rsid w:val="005B609E"/>
    <w:rsid w:val="005B6DF6"/>
    <w:rsid w:val="005B7B7D"/>
    <w:rsid w:val="005C1948"/>
    <w:rsid w:val="005C22F9"/>
    <w:rsid w:val="005C263C"/>
    <w:rsid w:val="005C2679"/>
    <w:rsid w:val="005C298C"/>
    <w:rsid w:val="005C5870"/>
    <w:rsid w:val="005C5CFC"/>
    <w:rsid w:val="005D059A"/>
    <w:rsid w:val="005D07C5"/>
    <w:rsid w:val="005D21B7"/>
    <w:rsid w:val="005D25F5"/>
    <w:rsid w:val="005D2C1F"/>
    <w:rsid w:val="005D2DAD"/>
    <w:rsid w:val="005D4302"/>
    <w:rsid w:val="005D4593"/>
    <w:rsid w:val="005D557D"/>
    <w:rsid w:val="005D5A20"/>
    <w:rsid w:val="005D7833"/>
    <w:rsid w:val="005D786C"/>
    <w:rsid w:val="005E00E5"/>
    <w:rsid w:val="005E0148"/>
    <w:rsid w:val="005E049F"/>
    <w:rsid w:val="005E0BB6"/>
    <w:rsid w:val="005E3073"/>
    <w:rsid w:val="005E316A"/>
    <w:rsid w:val="005E6CFE"/>
    <w:rsid w:val="005E7088"/>
    <w:rsid w:val="005E7E1B"/>
    <w:rsid w:val="005F0108"/>
    <w:rsid w:val="005F0291"/>
    <w:rsid w:val="005F0ECC"/>
    <w:rsid w:val="005F21A5"/>
    <w:rsid w:val="005F2470"/>
    <w:rsid w:val="005F28C6"/>
    <w:rsid w:val="005F3F16"/>
    <w:rsid w:val="005F52CC"/>
    <w:rsid w:val="005F55CA"/>
    <w:rsid w:val="005F5E6F"/>
    <w:rsid w:val="005F681C"/>
    <w:rsid w:val="005F6BD4"/>
    <w:rsid w:val="005F7188"/>
    <w:rsid w:val="005F7985"/>
    <w:rsid w:val="006005D7"/>
    <w:rsid w:val="00600CEB"/>
    <w:rsid w:val="00602A78"/>
    <w:rsid w:val="00602A84"/>
    <w:rsid w:val="00602AA1"/>
    <w:rsid w:val="00603123"/>
    <w:rsid w:val="006036F4"/>
    <w:rsid w:val="00604367"/>
    <w:rsid w:val="006044BE"/>
    <w:rsid w:val="0060475F"/>
    <w:rsid w:val="006047DF"/>
    <w:rsid w:val="00604804"/>
    <w:rsid w:val="00604DE1"/>
    <w:rsid w:val="006057BF"/>
    <w:rsid w:val="006060C2"/>
    <w:rsid w:val="00606A26"/>
    <w:rsid w:val="00607D81"/>
    <w:rsid w:val="00610747"/>
    <w:rsid w:val="00610E03"/>
    <w:rsid w:val="0061176E"/>
    <w:rsid w:val="00613EA5"/>
    <w:rsid w:val="00614CD1"/>
    <w:rsid w:val="006151F2"/>
    <w:rsid w:val="00615352"/>
    <w:rsid w:val="0061567B"/>
    <w:rsid w:val="00615AC8"/>
    <w:rsid w:val="0062152A"/>
    <w:rsid w:val="00623583"/>
    <w:rsid w:val="0062462F"/>
    <w:rsid w:val="00624BA1"/>
    <w:rsid w:val="0062661B"/>
    <w:rsid w:val="00627832"/>
    <w:rsid w:val="00630118"/>
    <w:rsid w:val="00630514"/>
    <w:rsid w:val="006310AE"/>
    <w:rsid w:val="00631762"/>
    <w:rsid w:val="00631881"/>
    <w:rsid w:val="00632196"/>
    <w:rsid w:val="00632BA2"/>
    <w:rsid w:val="00633BF2"/>
    <w:rsid w:val="00633F67"/>
    <w:rsid w:val="006345C3"/>
    <w:rsid w:val="0063530F"/>
    <w:rsid w:val="006362F9"/>
    <w:rsid w:val="00636320"/>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189"/>
    <w:rsid w:val="00646305"/>
    <w:rsid w:val="00646864"/>
    <w:rsid w:val="00646A6C"/>
    <w:rsid w:val="006475E6"/>
    <w:rsid w:val="00647682"/>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54D"/>
    <w:rsid w:val="006641F4"/>
    <w:rsid w:val="00664E8C"/>
    <w:rsid w:val="00665039"/>
    <w:rsid w:val="00665F7C"/>
    <w:rsid w:val="0066699A"/>
    <w:rsid w:val="00666DFC"/>
    <w:rsid w:val="00666EBB"/>
    <w:rsid w:val="0066779E"/>
    <w:rsid w:val="00667FAF"/>
    <w:rsid w:val="0067096D"/>
    <w:rsid w:val="00670AF4"/>
    <w:rsid w:val="00671595"/>
    <w:rsid w:val="006719E0"/>
    <w:rsid w:val="0067269D"/>
    <w:rsid w:val="00672988"/>
    <w:rsid w:val="00672C64"/>
    <w:rsid w:val="00674E6A"/>
    <w:rsid w:val="00675CF4"/>
    <w:rsid w:val="00676A64"/>
    <w:rsid w:val="00676EA4"/>
    <w:rsid w:val="00677302"/>
    <w:rsid w:val="00677925"/>
    <w:rsid w:val="006779BF"/>
    <w:rsid w:val="006804E5"/>
    <w:rsid w:val="00680F46"/>
    <w:rsid w:val="00681FDC"/>
    <w:rsid w:val="00682B53"/>
    <w:rsid w:val="00682F27"/>
    <w:rsid w:val="006859DB"/>
    <w:rsid w:val="0068678D"/>
    <w:rsid w:val="00687488"/>
    <w:rsid w:val="006904ED"/>
    <w:rsid w:val="00690E2E"/>
    <w:rsid w:val="006915D7"/>
    <w:rsid w:val="00691D0A"/>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1B6A"/>
    <w:rsid w:val="006D2146"/>
    <w:rsid w:val="006D632E"/>
    <w:rsid w:val="006E0721"/>
    <w:rsid w:val="006E094A"/>
    <w:rsid w:val="006E12B1"/>
    <w:rsid w:val="006E13D1"/>
    <w:rsid w:val="006E28D0"/>
    <w:rsid w:val="006E4D0C"/>
    <w:rsid w:val="006E4D1B"/>
    <w:rsid w:val="006E5B78"/>
    <w:rsid w:val="006E67BA"/>
    <w:rsid w:val="006E699D"/>
    <w:rsid w:val="006E6BA3"/>
    <w:rsid w:val="006F1116"/>
    <w:rsid w:val="006F2654"/>
    <w:rsid w:val="006F2E98"/>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768"/>
    <w:rsid w:val="00707EC8"/>
    <w:rsid w:val="007108D3"/>
    <w:rsid w:val="0071118B"/>
    <w:rsid w:val="0071193A"/>
    <w:rsid w:val="00711C66"/>
    <w:rsid w:val="00711E13"/>
    <w:rsid w:val="0071214F"/>
    <w:rsid w:val="00712EDA"/>
    <w:rsid w:val="007136D0"/>
    <w:rsid w:val="007155A9"/>
    <w:rsid w:val="007158E1"/>
    <w:rsid w:val="007160E8"/>
    <w:rsid w:val="00716AA6"/>
    <w:rsid w:val="0071705B"/>
    <w:rsid w:val="00720505"/>
    <w:rsid w:val="007236A3"/>
    <w:rsid w:val="007239B6"/>
    <w:rsid w:val="0072490A"/>
    <w:rsid w:val="00724B64"/>
    <w:rsid w:val="00724C94"/>
    <w:rsid w:val="0072517D"/>
    <w:rsid w:val="00726878"/>
    <w:rsid w:val="0073124A"/>
    <w:rsid w:val="00731B79"/>
    <w:rsid w:val="007320A2"/>
    <w:rsid w:val="007327CE"/>
    <w:rsid w:val="00732FE1"/>
    <w:rsid w:val="00733893"/>
    <w:rsid w:val="00734A05"/>
    <w:rsid w:val="00735C6F"/>
    <w:rsid w:val="00737A31"/>
    <w:rsid w:val="00737DE5"/>
    <w:rsid w:val="00742A6A"/>
    <w:rsid w:val="00742B44"/>
    <w:rsid w:val="0074656E"/>
    <w:rsid w:val="007472D5"/>
    <w:rsid w:val="00752B03"/>
    <w:rsid w:val="00753454"/>
    <w:rsid w:val="00753BB5"/>
    <w:rsid w:val="007544F1"/>
    <w:rsid w:val="00755E4A"/>
    <w:rsid w:val="00756832"/>
    <w:rsid w:val="00757F0B"/>
    <w:rsid w:val="0076050A"/>
    <w:rsid w:val="007611AA"/>
    <w:rsid w:val="007626D0"/>
    <w:rsid w:val="007651CA"/>
    <w:rsid w:val="00766E91"/>
    <w:rsid w:val="00767519"/>
    <w:rsid w:val="00767F16"/>
    <w:rsid w:val="00770184"/>
    <w:rsid w:val="007704E1"/>
    <w:rsid w:val="00770E5C"/>
    <w:rsid w:val="00771C35"/>
    <w:rsid w:val="00771C58"/>
    <w:rsid w:val="00772569"/>
    <w:rsid w:val="00772E8C"/>
    <w:rsid w:val="00772FDB"/>
    <w:rsid w:val="0077316B"/>
    <w:rsid w:val="007736D3"/>
    <w:rsid w:val="0077500F"/>
    <w:rsid w:val="0077548E"/>
    <w:rsid w:val="00777315"/>
    <w:rsid w:val="007802E4"/>
    <w:rsid w:val="00780919"/>
    <w:rsid w:val="00780FF4"/>
    <w:rsid w:val="00781589"/>
    <w:rsid w:val="007820D0"/>
    <w:rsid w:val="007826C8"/>
    <w:rsid w:val="00784190"/>
    <w:rsid w:val="0078457B"/>
    <w:rsid w:val="00784756"/>
    <w:rsid w:val="00784D67"/>
    <w:rsid w:val="0078539D"/>
    <w:rsid w:val="007856C1"/>
    <w:rsid w:val="00785B0F"/>
    <w:rsid w:val="00787051"/>
    <w:rsid w:val="0079018D"/>
    <w:rsid w:val="007901DC"/>
    <w:rsid w:val="0079078E"/>
    <w:rsid w:val="00791A00"/>
    <w:rsid w:val="00791DDB"/>
    <w:rsid w:val="00792CEE"/>
    <w:rsid w:val="007936A8"/>
    <w:rsid w:val="007939AF"/>
    <w:rsid w:val="00795E06"/>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01"/>
    <w:rsid w:val="007B3502"/>
    <w:rsid w:val="007B3E6D"/>
    <w:rsid w:val="007B44ED"/>
    <w:rsid w:val="007B491A"/>
    <w:rsid w:val="007B4B16"/>
    <w:rsid w:val="007B5370"/>
    <w:rsid w:val="007B61F5"/>
    <w:rsid w:val="007B63FA"/>
    <w:rsid w:val="007B7496"/>
    <w:rsid w:val="007C0802"/>
    <w:rsid w:val="007C12BE"/>
    <w:rsid w:val="007C2739"/>
    <w:rsid w:val="007C2DF3"/>
    <w:rsid w:val="007C4190"/>
    <w:rsid w:val="007C4B0F"/>
    <w:rsid w:val="007C4DAD"/>
    <w:rsid w:val="007C5830"/>
    <w:rsid w:val="007C599E"/>
    <w:rsid w:val="007C5DB8"/>
    <w:rsid w:val="007C5DCE"/>
    <w:rsid w:val="007C6CA2"/>
    <w:rsid w:val="007C6E47"/>
    <w:rsid w:val="007D05B2"/>
    <w:rsid w:val="007D05FA"/>
    <w:rsid w:val="007D0C44"/>
    <w:rsid w:val="007D1972"/>
    <w:rsid w:val="007D1F33"/>
    <w:rsid w:val="007D3307"/>
    <w:rsid w:val="007D54F8"/>
    <w:rsid w:val="007D5C9A"/>
    <w:rsid w:val="007D5E27"/>
    <w:rsid w:val="007D6F64"/>
    <w:rsid w:val="007E1782"/>
    <w:rsid w:val="007E25AB"/>
    <w:rsid w:val="007E2F41"/>
    <w:rsid w:val="007E44FC"/>
    <w:rsid w:val="007E5AC2"/>
    <w:rsid w:val="007E79C5"/>
    <w:rsid w:val="007F2845"/>
    <w:rsid w:val="007F2A69"/>
    <w:rsid w:val="007F38A2"/>
    <w:rsid w:val="007F43BC"/>
    <w:rsid w:val="007F4740"/>
    <w:rsid w:val="007F6088"/>
    <w:rsid w:val="008006C6"/>
    <w:rsid w:val="00800C52"/>
    <w:rsid w:val="0080153E"/>
    <w:rsid w:val="008018C8"/>
    <w:rsid w:val="0080263A"/>
    <w:rsid w:val="0080329D"/>
    <w:rsid w:val="00803D39"/>
    <w:rsid w:val="008055A9"/>
    <w:rsid w:val="0080588E"/>
    <w:rsid w:val="0080742D"/>
    <w:rsid w:val="008100AC"/>
    <w:rsid w:val="00810C05"/>
    <w:rsid w:val="0081151E"/>
    <w:rsid w:val="00812498"/>
    <w:rsid w:val="008124A4"/>
    <w:rsid w:val="008127E6"/>
    <w:rsid w:val="0081336E"/>
    <w:rsid w:val="00813928"/>
    <w:rsid w:val="008154EC"/>
    <w:rsid w:val="00816C9B"/>
    <w:rsid w:val="00820DC7"/>
    <w:rsid w:val="00820FFB"/>
    <w:rsid w:val="00821698"/>
    <w:rsid w:val="008221FE"/>
    <w:rsid w:val="00822BF5"/>
    <w:rsid w:val="008232FA"/>
    <w:rsid w:val="00824894"/>
    <w:rsid w:val="00825366"/>
    <w:rsid w:val="00825E84"/>
    <w:rsid w:val="00826C7B"/>
    <w:rsid w:val="00826DD9"/>
    <w:rsid w:val="00826E01"/>
    <w:rsid w:val="008277A8"/>
    <w:rsid w:val="008278B6"/>
    <w:rsid w:val="0082796B"/>
    <w:rsid w:val="008307ED"/>
    <w:rsid w:val="00830B3B"/>
    <w:rsid w:val="0083350F"/>
    <w:rsid w:val="00834358"/>
    <w:rsid w:val="008346BD"/>
    <w:rsid w:val="00834923"/>
    <w:rsid w:val="008359EB"/>
    <w:rsid w:val="00836B7A"/>
    <w:rsid w:val="00837077"/>
    <w:rsid w:val="00837B90"/>
    <w:rsid w:val="008409AA"/>
    <w:rsid w:val="00840FB8"/>
    <w:rsid w:val="00841E73"/>
    <w:rsid w:val="00842E0C"/>
    <w:rsid w:val="008431D4"/>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890"/>
    <w:rsid w:val="0086709D"/>
    <w:rsid w:val="00867651"/>
    <w:rsid w:val="00867B5A"/>
    <w:rsid w:val="00874009"/>
    <w:rsid w:val="00874158"/>
    <w:rsid w:val="008743F3"/>
    <w:rsid w:val="0087444A"/>
    <w:rsid w:val="0087457E"/>
    <w:rsid w:val="00875139"/>
    <w:rsid w:val="00875410"/>
    <w:rsid w:val="00880EDF"/>
    <w:rsid w:val="008811FD"/>
    <w:rsid w:val="00882DE6"/>
    <w:rsid w:val="00883A20"/>
    <w:rsid w:val="00883D4D"/>
    <w:rsid w:val="008841E6"/>
    <w:rsid w:val="00884B59"/>
    <w:rsid w:val="008850BA"/>
    <w:rsid w:val="00885580"/>
    <w:rsid w:val="00885876"/>
    <w:rsid w:val="00886185"/>
    <w:rsid w:val="008861D9"/>
    <w:rsid w:val="0088638C"/>
    <w:rsid w:val="00886EDF"/>
    <w:rsid w:val="008908E5"/>
    <w:rsid w:val="00891216"/>
    <w:rsid w:val="00893395"/>
    <w:rsid w:val="00894B58"/>
    <w:rsid w:val="00894FDC"/>
    <w:rsid w:val="00895337"/>
    <w:rsid w:val="008957D3"/>
    <w:rsid w:val="00896414"/>
    <w:rsid w:val="0089716F"/>
    <w:rsid w:val="00897C71"/>
    <w:rsid w:val="008A0F54"/>
    <w:rsid w:val="008A16F9"/>
    <w:rsid w:val="008A1D3E"/>
    <w:rsid w:val="008A3038"/>
    <w:rsid w:val="008A435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68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5D8"/>
    <w:rsid w:val="008E5657"/>
    <w:rsid w:val="008E57AE"/>
    <w:rsid w:val="008E5E51"/>
    <w:rsid w:val="008F00DB"/>
    <w:rsid w:val="008F1264"/>
    <w:rsid w:val="008F2908"/>
    <w:rsid w:val="008F47C6"/>
    <w:rsid w:val="008F6647"/>
    <w:rsid w:val="008F700E"/>
    <w:rsid w:val="00900343"/>
    <w:rsid w:val="009006A2"/>
    <w:rsid w:val="0090102B"/>
    <w:rsid w:val="00901448"/>
    <w:rsid w:val="009023A5"/>
    <w:rsid w:val="00902E57"/>
    <w:rsid w:val="009032CC"/>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20"/>
    <w:rsid w:val="009162C7"/>
    <w:rsid w:val="00916EC2"/>
    <w:rsid w:val="009213BD"/>
    <w:rsid w:val="009230A6"/>
    <w:rsid w:val="00924627"/>
    <w:rsid w:val="009250A8"/>
    <w:rsid w:val="00925BE6"/>
    <w:rsid w:val="00926697"/>
    <w:rsid w:val="00926F61"/>
    <w:rsid w:val="00926FA9"/>
    <w:rsid w:val="00930D6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1EF"/>
    <w:rsid w:val="0095285B"/>
    <w:rsid w:val="00953FE9"/>
    <w:rsid w:val="00954417"/>
    <w:rsid w:val="0095481C"/>
    <w:rsid w:val="0095526F"/>
    <w:rsid w:val="00955C89"/>
    <w:rsid w:val="009567E6"/>
    <w:rsid w:val="00957076"/>
    <w:rsid w:val="00957132"/>
    <w:rsid w:val="009576FD"/>
    <w:rsid w:val="009578EB"/>
    <w:rsid w:val="009578FF"/>
    <w:rsid w:val="00960446"/>
    <w:rsid w:val="009610ED"/>
    <w:rsid w:val="00961EE9"/>
    <w:rsid w:val="009633BB"/>
    <w:rsid w:val="00963A36"/>
    <w:rsid w:val="00963C73"/>
    <w:rsid w:val="009643DA"/>
    <w:rsid w:val="009646A5"/>
    <w:rsid w:val="0096485F"/>
    <w:rsid w:val="00965C40"/>
    <w:rsid w:val="00967354"/>
    <w:rsid w:val="00971592"/>
    <w:rsid w:val="00971617"/>
    <w:rsid w:val="00971DDF"/>
    <w:rsid w:val="0097225C"/>
    <w:rsid w:val="009731D6"/>
    <w:rsid w:val="00973FC6"/>
    <w:rsid w:val="00974746"/>
    <w:rsid w:val="00975119"/>
    <w:rsid w:val="009763ED"/>
    <w:rsid w:val="00976535"/>
    <w:rsid w:val="00976F04"/>
    <w:rsid w:val="009777F4"/>
    <w:rsid w:val="00977AD8"/>
    <w:rsid w:val="00980A10"/>
    <w:rsid w:val="00981130"/>
    <w:rsid w:val="0098289D"/>
    <w:rsid w:val="009835E0"/>
    <w:rsid w:val="00983D46"/>
    <w:rsid w:val="00983DCA"/>
    <w:rsid w:val="00984A86"/>
    <w:rsid w:val="00985EF7"/>
    <w:rsid w:val="00986093"/>
    <w:rsid w:val="00986146"/>
    <w:rsid w:val="009861C3"/>
    <w:rsid w:val="00986CF9"/>
    <w:rsid w:val="00987416"/>
    <w:rsid w:val="00990C0E"/>
    <w:rsid w:val="00990D75"/>
    <w:rsid w:val="00991093"/>
    <w:rsid w:val="0099163B"/>
    <w:rsid w:val="00992343"/>
    <w:rsid w:val="00993694"/>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3A9"/>
    <w:rsid w:val="009B0408"/>
    <w:rsid w:val="009B0843"/>
    <w:rsid w:val="009B0C8F"/>
    <w:rsid w:val="009B0DEE"/>
    <w:rsid w:val="009B1335"/>
    <w:rsid w:val="009B176D"/>
    <w:rsid w:val="009B1E47"/>
    <w:rsid w:val="009B2CED"/>
    <w:rsid w:val="009B3054"/>
    <w:rsid w:val="009B335D"/>
    <w:rsid w:val="009B3C90"/>
    <w:rsid w:val="009B76E3"/>
    <w:rsid w:val="009B7A72"/>
    <w:rsid w:val="009B7BB8"/>
    <w:rsid w:val="009C0A81"/>
    <w:rsid w:val="009C0E9B"/>
    <w:rsid w:val="009C1105"/>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595"/>
    <w:rsid w:val="009D4F88"/>
    <w:rsid w:val="009D5193"/>
    <w:rsid w:val="009D5C32"/>
    <w:rsid w:val="009D5C56"/>
    <w:rsid w:val="009D6472"/>
    <w:rsid w:val="009D79F4"/>
    <w:rsid w:val="009D7D19"/>
    <w:rsid w:val="009E126D"/>
    <w:rsid w:val="009E1902"/>
    <w:rsid w:val="009E33D7"/>
    <w:rsid w:val="009E3CD1"/>
    <w:rsid w:val="009E5520"/>
    <w:rsid w:val="009E5AF5"/>
    <w:rsid w:val="009E5EB5"/>
    <w:rsid w:val="009E74F0"/>
    <w:rsid w:val="009F0768"/>
    <w:rsid w:val="009F0B64"/>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04E"/>
    <w:rsid w:val="00A07E08"/>
    <w:rsid w:val="00A10D79"/>
    <w:rsid w:val="00A1128B"/>
    <w:rsid w:val="00A11535"/>
    <w:rsid w:val="00A11E56"/>
    <w:rsid w:val="00A12798"/>
    <w:rsid w:val="00A13A09"/>
    <w:rsid w:val="00A153BE"/>
    <w:rsid w:val="00A15DEE"/>
    <w:rsid w:val="00A16462"/>
    <w:rsid w:val="00A167B5"/>
    <w:rsid w:val="00A16DBE"/>
    <w:rsid w:val="00A179E0"/>
    <w:rsid w:val="00A17C4F"/>
    <w:rsid w:val="00A20653"/>
    <w:rsid w:val="00A20A39"/>
    <w:rsid w:val="00A2160B"/>
    <w:rsid w:val="00A238BD"/>
    <w:rsid w:val="00A23DCA"/>
    <w:rsid w:val="00A240D8"/>
    <w:rsid w:val="00A243E4"/>
    <w:rsid w:val="00A2459D"/>
    <w:rsid w:val="00A24E23"/>
    <w:rsid w:val="00A2566C"/>
    <w:rsid w:val="00A25F05"/>
    <w:rsid w:val="00A26491"/>
    <w:rsid w:val="00A279C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21F"/>
    <w:rsid w:val="00A74692"/>
    <w:rsid w:val="00A75A52"/>
    <w:rsid w:val="00A7618B"/>
    <w:rsid w:val="00A7640B"/>
    <w:rsid w:val="00A768A5"/>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814"/>
    <w:rsid w:val="00AA0B9E"/>
    <w:rsid w:val="00AA1087"/>
    <w:rsid w:val="00AA247C"/>
    <w:rsid w:val="00AA25A9"/>
    <w:rsid w:val="00AA26D9"/>
    <w:rsid w:val="00AA35AF"/>
    <w:rsid w:val="00AA3922"/>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D27"/>
    <w:rsid w:val="00AC02C1"/>
    <w:rsid w:val="00AC068E"/>
    <w:rsid w:val="00AC0AB6"/>
    <w:rsid w:val="00AC10AD"/>
    <w:rsid w:val="00AC1E55"/>
    <w:rsid w:val="00AC32DC"/>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64"/>
    <w:rsid w:val="00AE2BED"/>
    <w:rsid w:val="00AE3DE1"/>
    <w:rsid w:val="00AE5439"/>
    <w:rsid w:val="00AE61B2"/>
    <w:rsid w:val="00AE78D1"/>
    <w:rsid w:val="00AE7F89"/>
    <w:rsid w:val="00AF2D54"/>
    <w:rsid w:val="00AF3458"/>
    <w:rsid w:val="00AF3F7B"/>
    <w:rsid w:val="00AF42B4"/>
    <w:rsid w:val="00AF4B8A"/>
    <w:rsid w:val="00AF4F1B"/>
    <w:rsid w:val="00AF4F20"/>
    <w:rsid w:val="00AF5EC6"/>
    <w:rsid w:val="00AF635F"/>
    <w:rsid w:val="00AF6C38"/>
    <w:rsid w:val="00AF6E8A"/>
    <w:rsid w:val="00AF7213"/>
    <w:rsid w:val="00AF73F2"/>
    <w:rsid w:val="00AF7771"/>
    <w:rsid w:val="00AF7D92"/>
    <w:rsid w:val="00B011CC"/>
    <w:rsid w:val="00B019FE"/>
    <w:rsid w:val="00B04048"/>
    <w:rsid w:val="00B04F3D"/>
    <w:rsid w:val="00B05702"/>
    <w:rsid w:val="00B06DD9"/>
    <w:rsid w:val="00B06F63"/>
    <w:rsid w:val="00B07CD6"/>
    <w:rsid w:val="00B07E52"/>
    <w:rsid w:val="00B10010"/>
    <w:rsid w:val="00B11775"/>
    <w:rsid w:val="00B12F75"/>
    <w:rsid w:val="00B1302D"/>
    <w:rsid w:val="00B14CC8"/>
    <w:rsid w:val="00B1513F"/>
    <w:rsid w:val="00B15B89"/>
    <w:rsid w:val="00B15B9C"/>
    <w:rsid w:val="00B1746F"/>
    <w:rsid w:val="00B20725"/>
    <w:rsid w:val="00B2087E"/>
    <w:rsid w:val="00B20B11"/>
    <w:rsid w:val="00B20B94"/>
    <w:rsid w:val="00B21A28"/>
    <w:rsid w:val="00B248D0"/>
    <w:rsid w:val="00B2628E"/>
    <w:rsid w:val="00B266B0"/>
    <w:rsid w:val="00B27921"/>
    <w:rsid w:val="00B3000E"/>
    <w:rsid w:val="00B326A8"/>
    <w:rsid w:val="00B3292F"/>
    <w:rsid w:val="00B329EB"/>
    <w:rsid w:val="00B32CC4"/>
    <w:rsid w:val="00B32FCD"/>
    <w:rsid w:val="00B33508"/>
    <w:rsid w:val="00B3377E"/>
    <w:rsid w:val="00B34E63"/>
    <w:rsid w:val="00B35DA4"/>
    <w:rsid w:val="00B35E2D"/>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14B"/>
    <w:rsid w:val="00B570BF"/>
    <w:rsid w:val="00B60471"/>
    <w:rsid w:val="00B60B8F"/>
    <w:rsid w:val="00B625CC"/>
    <w:rsid w:val="00B63337"/>
    <w:rsid w:val="00B6369F"/>
    <w:rsid w:val="00B639D7"/>
    <w:rsid w:val="00B64AA7"/>
    <w:rsid w:val="00B65452"/>
    <w:rsid w:val="00B66594"/>
    <w:rsid w:val="00B67805"/>
    <w:rsid w:val="00B70FDB"/>
    <w:rsid w:val="00B721CD"/>
    <w:rsid w:val="00B7267A"/>
    <w:rsid w:val="00B726FF"/>
    <w:rsid w:val="00B72A5B"/>
    <w:rsid w:val="00B72AA4"/>
    <w:rsid w:val="00B75454"/>
    <w:rsid w:val="00B76172"/>
    <w:rsid w:val="00B769A2"/>
    <w:rsid w:val="00B76BCD"/>
    <w:rsid w:val="00B76EE9"/>
    <w:rsid w:val="00B77231"/>
    <w:rsid w:val="00B77664"/>
    <w:rsid w:val="00B77880"/>
    <w:rsid w:val="00B804D9"/>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8B4"/>
    <w:rsid w:val="00B9406D"/>
    <w:rsid w:val="00B94BA7"/>
    <w:rsid w:val="00B94E0E"/>
    <w:rsid w:val="00B96413"/>
    <w:rsid w:val="00B97CA3"/>
    <w:rsid w:val="00BA1872"/>
    <w:rsid w:val="00BA1913"/>
    <w:rsid w:val="00BA215D"/>
    <w:rsid w:val="00BA27C4"/>
    <w:rsid w:val="00BA27F1"/>
    <w:rsid w:val="00BA2BC9"/>
    <w:rsid w:val="00BA4641"/>
    <w:rsid w:val="00BA4A54"/>
    <w:rsid w:val="00BA4C70"/>
    <w:rsid w:val="00BA76A9"/>
    <w:rsid w:val="00BB0595"/>
    <w:rsid w:val="00BB06A0"/>
    <w:rsid w:val="00BB2F36"/>
    <w:rsid w:val="00BB3E2B"/>
    <w:rsid w:val="00BB5ABF"/>
    <w:rsid w:val="00BB5D1C"/>
    <w:rsid w:val="00BB6552"/>
    <w:rsid w:val="00BB65E0"/>
    <w:rsid w:val="00BB6B9B"/>
    <w:rsid w:val="00BB754F"/>
    <w:rsid w:val="00BC0058"/>
    <w:rsid w:val="00BC07D4"/>
    <w:rsid w:val="00BC0893"/>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663"/>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26D8"/>
    <w:rsid w:val="00C03309"/>
    <w:rsid w:val="00C037E0"/>
    <w:rsid w:val="00C072FE"/>
    <w:rsid w:val="00C114A9"/>
    <w:rsid w:val="00C11ADE"/>
    <w:rsid w:val="00C126E0"/>
    <w:rsid w:val="00C12E39"/>
    <w:rsid w:val="00C13D47"/>
    <w:rsid w:val="00C14164"/>
    <w:rsid w:val="00C14424"/>
    <w:rsid w:val="00C14C53"/>
    <w:rsid w:val="00C15D8E"/>
    <w:rsid w:val="00C16CB8"/>
    <w:rsid w:val="00C16D4A"/>
    <w:rsid w:val="00C17012"/>
    <w:rsid w:val="00C178FB"/>
    <w:rsid w:val="00C17DF9"/>
    <w:rsid w:val="00C201EB"/>
    <w:rsid w:val="00C20ACC"/>
    <w:rsid w:val="00C22B28"/>
    <w:rsid w:val="00C257B7"/>
    <w:rsid w:val="00C272E8"/>
    <w:rsid w:val="00C27B1E"/>
    <w:rsid w:val="00C30ABC"/>
    <w:rsid w:val="00C30B60"/>
    <w:rsid w:val="00C31FAA"/>
    <w:rsid w:val="00C33359"/>
    <w:rsid w:val="00C348D6"/>
    <w:rsid w:val="00C34BCE"/>
    <w:rsid w:val="00C3504C"/>
    <w:rsid w:val="00C365E7"/>
    <w:rsid w:val="00C368C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479DD"/>
    <w:rsid w:val="00C5099B"/>
    <w:rsid w:val="00C50A4E"/>
    <w:rsid w:val="00C51954"/>
    <w:rsid w:val="00C51C37"/>
    <w:rsid w:val="00C520B1"/>
    <w:rsid w:val="00C522D6"/>
    <w:rsid w:val="00C52C52"/>
    <w:rsid w:val="00C54020"/>
    <w:rsid w:val="00C5406F"/>
    <w:rsid w:val="00C545C5"/>
    <w:rsid w:val="00C54817"/>
    <w:rsid w:val="00C54F35"/>
    <w:rsid w:val="00C55566"/>
    <w:rsid w:val="00C56DA8"/>
    <w:rsid w:val="00C57116"/>
    <w:rsid w:val="00C57A01"/>
    <w:rsid w:val="00C57A2D"/>
    <w:rsid w:val="00C60B07"/>
    <w:rsid w:val="00C61D4B"/>
    <w:rsid w:val="00C62660"/>
    <w:rsid w:val="00C62B0A"/>
    <w:rsid w:val="00C63C52"/>
    <w:rsid w:val="00C63F08"/>
    <w:rsid w:val="00C6528C"/>
    <w:rsid w:val="00C661E8"/>
    <w:rsid w:val="00C70084"/>
    <w:rsid w:val="00C7090B"/>
    <w:rsid w:val="00C71377"/>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09"/>
    <w:rsid w:val="00C94F73"/>
    <w:rsid w:val="00C95609"/>
    <w:rsid w:val="00C95C72"/>
    <w:rsid w:val="00C96C91"/>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331F"/>
    <w:rsid w:val="00CB5BB3"/>
    <w:rsid w:val="00CB6795"/>
    <w:rsid w:val="00CB71F8"/>
    <w:rsid w:val="00CC16A1"/>
    <w:rsid w:val="00CC180A"/>
    <w:rsid w:val="00CC26DB"/>
    <w:rsid w:val="00CC300C"/>
    <w:rsid w:val="00CC35AE"/>
    <w:rsid w:val="00CC3DAA"/>
    <w:rsid w:val="00CC4327"/>
    <w:rsid w:val="00CC4C2C"/>
    <w:rsid w:val="00CC5057"/>
    <w:rsid w:val="00CD078F"/>
    <w:rsid w:val="00CD121E"/>
    <w:rsid w:val="00CD185D"/>
    <w:rsid w:val="00CD28F0"/>
    <w:rsid w:val="00CD3ED8"/>
    <w:rsid w:val="00CD497A"/>
    <w:rsid w:val="00CD761D"/>
    <w:rsid w:val="00CD76B5"/>
    <w:rsid w:val="00CD78B9"/>
    <w:rsid w:val="00CE2323"/>
    <w:rsid w:val="00CE2346"/>
    <w:rsid w:val="00CE5299"/>
    <w:rsid w:val="00CE6F0F"/>
    <w:rsid w:val="00CF002F"/>
    <w:rsid w:val="00CF0246"/>
    <w:rsid w:val="00CF2483"/>
    <w:rsid w:val="00CF24E2"/>
    <w:rsid w:val="00CF393D"/>
    <w:rsid w:val="00CF426C"/>
    <w:rsid w:val="00CF4ABD"/>
    <w:rsid w:val="00CF4CF2"/>
    <w:rsid w:val="00CF5A53"/>
    <w:rsid w:val="00CF5D28"/>
    <w:rsid w:val="00CF68B8"/>
    <w:rsid w:val="00CF6A4B"/>
    <w:rsid w:val="00CF6EAD"/>
    <w:rsid w:val="00CF6F1E"/>
    <w:rsid w:val="00D000EA"/>
    <w:rsid w:val="00D001F9"/>
    <w:rsid w:val="00D0036E"/>
    <w:rsid w:val="00D00BB7"/>
    <w:rsid w:val="00D01EAD"/>
    <w:rsid w:val="00D035B9"/>
    <w:rsid w:val="00D0379A"/>
    <w:rsid w:val="00D040B7"/>
    <w:rsid w:val="00D060FF"/>
    <w:rsid w:val="00D064E8"/>
    <w:rsid w:val="00D06546"/>
    <w:rsid w:val="00D06572"/>
    <w:rsid w:val="00D065CD"/>
    <w:rsid w:val="00D06AB1"/>
    <w:rsid w:val="00D12325"/>
    <w:rsid w:val="00D12761"/>
    <w:rsid w:val="00D14487"/>
    <w:rsid w:val="00D15E7E"/>
    <w:rsid w:val="00D16058"/>
    <w:rsid w:val="00D16FDD"/>
    <w:rsid w:val="00D17A42"/>
    <w:rsid w:val="00D20016"/>
    <w:rsid w:val="00D207A7"/>
    <w:rsid w:val="00D2279F"/>
    <w:rsid w:val="00D22AF1"/>
    <w:rsid w:val="00D22E93"/>
    <w:rsid w:val="00D23B96"/>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B3D"/>
    <w:rsid w:val="00D37A1A"/>
    <w:rsid w:val="00D4081B"/>
    <w:rsid w:val="00D40ECB"/>
    <w:rsid w:val="00D413C3"/>
    <w:rsid w:val="00D42240"/>
    <w:rsid w:val="00D427C3"/>
    <w:rsid w:val="00D42EB8"/>
    <w:rsid w:val="00D43D3C"/>
    <w:rsid w:val="00D43E0B"/>
    <w:rsid w:val="00D441E2"/>
    <w:rsid w:val="00D44932"/>
    <w:rsid w:val="00D457AE"/>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F34"/>
    <w:rsid w:val="00D56B5F"/>
    <w:rsid w:val="00D57A3F"/>
    <w:rsid w:val="00D57AF0"/>
    <w:rsid w:val="00D61815"/>
    <w:rsid w:val="00D627E3"/>
    <w:rsid w:val="00D62ECD"/>
    <w:rsid w:val="00D64426"/>
    <w:rsid w:val="00D64475"/>
    <w:rsid w:val="00D65D78"/>
    <w:rsid w:val="00D666F9"/>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9E8"/>
    <w:rsid w:val="00D87A12"/>
    <w:rsid w:val="00D930E1"/>
    <w:rsid w:val="00D9354D"/>
    <w:rsid w:val="00D9415C"/>
    <w:rsid w:val="00D942CC"/>
    <w:rsid w:val="00D944E4"/>
    <w:rsid w:val="00D94BD0"/>
    <w:rsid w:val="00D94D87"/>
    <w:rsid w:val="00D95B31"/>
    <w:rsid w:val="00D95DCC"/>
    <w:rsid w:val="00D95F68"/>
    <w:rsid w:val="00D962DC"/>
    <w:rsid w:val="00DA180C"/>
    <w:rsid w:val="00DA18A2"/>
    <w:rsid w:val="00DA2B48"/>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0EBE"/>
    <w:rsid w:val="00DB11CD"/>
    <w:rsid w:val="00DB1DAB"/>
    <w:rsid w:val="00DB39D4"/>
    <w:rsid w:val="00DB3A47"/>
    <w:rsid w:val="00DB46D0"/>
    <w:rsid w:val="00DB46DF"/>
    <w:rsid w:val="00DB49B6"/>
    <w:rsid w:val="00DB4E06"/>
    <w:rsid w:val="00DB6A80"/>
    <w:rsid w:val="00DB6C06"/>
    <w:rsid w:val="00DB7B06"/>
    <w:rsid w:val="00DC043D"/>
    <w:rsid w:val="00DC179D"/>
    <w:rsid w:val="00DC318A"/>
    <w:rsid w:val="00DC3A9D"/>
    <w:rsid w:val="00DC4004"/>
    <w:rsid w:val="00DC4243"/>
    <w:rsid w:val="00DC5584"/>
    <w:rsid w:val="00DC6C1E"/>
    <w:rsid w:val="00DC7255"/>
    <w:rsid w:val="00DC72CE"/>
    <w:rsid w:val="00DC7951"/>
    <w:rsid w:val="00DD0018"/>
    <w:rsid w:val="00DD1C4B"/>
    <w:rsid w:val="00DD1F7B"/>
    <w:rsid w:val="00DD229E"/>
    <w:rsid w:val="00DD3029"/>
    <w:rsid w:val="00DD4619"/>
    <w:rsid w:val="00DD4666"/>
    <w:rsid w:val="00DD55E0"/>
    <w:rsid w:val="00DE18A3"/>
    <w:rsid w:val="00DE1904"/>
    <w:rsid w:val="00DE1DAA"/>
    <w:rsid w:val="00DE3DBB"/>
    <w:rsid w:val="00DE43A2"/>
    <w:rsid w:val="00DE4A74"/>
    <w:rsid w:val="00DE4B05"/>
    <w:rsid w:val="00DE541C"/>
    <w:rsid w:val="00DE737B"/>
    <w:rsid w:val="00DF100B"/>
    <w:rsid w:val="00DF11B7"/>
    <w:rsid w:val="00DF1513"/>
    <w:rsid w:val="00DF4359"/>
    <w:rsid w:val="00DF73C1"/>
    <w:rsid w:val="00DF7511"/>
    <w:rsid w:val="00DF7751"/>
    <w:rsid w:val="00E009B1"/>
    <w:rsid w:val="00E00BC3"/>
    <w:rsid w:val="00E011D7"/>
    <w:rsid w:val="00E031BB"/>
    <w:rsid w:val="00E0417B"/>
    <w:rsid w:val="00E0543C"/>
    <w:rsid w:val="00E0576C"/>
    <w:rsid w:val="00E05780"/>
    <w:rsid w:val="00E068BC"/>
    <w:rsid w:val="00E06DB9"/>
    <w:rsid w:val="00E073F0"/>
    <w:rsid w:val="00E10761"/>
    <w:rsid w:val="00E11D7A"/>
    <w:rsid w:val="00E11EEB"/>
    <w:rsid w:val="00E128F2"/>
    <w:rsid w:val="00E13E5A"/>
    <w:rsid w:val="00E13EE4"/>
    <w:rsid w:val="00E14858"/>
    <w:rsid w:val="00E16463"/>
    <w:rsid w:val="00E16F82"/>
    <w:rsid w:val="00E17701"/>
    <w:rsid w:val="00E17F6F"/>
    <w:rsid w:val="00E20B20"/>
    <w:rsid w:val="00E21EBB"/>
    <w:rsid w:val="00E239D1"/>
    <w:rsid w:val="00E246B9"/>
    <w:rsid w:val="00E250C5"/>
    <w:rsid w:val="00E26727"/>
    <w:rsid w:val="00E26970"/>
    <w:rsid w:val="00E2728F"/>
    <w:rsid w:val="00E27791"/>
    <w:rsid w:val="00E27FA5"/>
    <w:rsid w:val="00E30F2D"/>
    <w:rsid w:val="00E319DB"/>
    <w:rsid w:val="00E31AFC"/>
    <w:rsid w:val="00E3250F"/>
    <w:rsid w:val="00E3409E"/>
    <w:rsid w:val="00E34F76"/>
    <w:rsid w:val="00E35BFA"/>
    <w:rsid w:val="00E37BE5"/>
    <w:rsid w:val="00E41A27"/>
    <w:rsid w:val="00E41AB4"/>
    <w:rsid w:val="00E42737"/>
    <w:rsid w:val="00E44906"/>
    <w:rsid w:val="00E45C77"/>
    <w:rsid w:val="00E4608B"/>
    <w:rsid w:val="00E46CCD"/>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8BD"/>
    <w:rsid w:val="00E72C6B"/>
    <w:rsid w:val="00E7366E"/>
    <w:rsid w:val="00E73AB7"/>
    <w:rsid w:val="00E74F5D"/>
    <w:rsid w:val="00E7573F"/>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9E"/>
    <w:rsid w:val="00E92E6C"/>
    <w:rsid w:val="00E93499"/>
    <w:rsid w:val="00E93CB3"/>
    <w:rsid w:val="00E946A6"/>
    <w:rsid w:val="00E947E4"/>
    <w:rsid w:val="00E9480A"/>
    <w:rsid w:val="00E9616B"/>
    <w:rsid w:val="00E96A29"/>
    <w:rsid w:val="00E96B28"/>
    <w:rsid w:val="00E96C08"/>
    <w:rsid w:val="00E96FE6"/>
    <w:rsid w:val="00E973A1"/>
    <w:rsid w:val="00EA1059"/>
    <w:rsid w:val="00EA1D43"/>
    <w:rsid w:val="00EA209B"/>
    <w:rsid w:val="00EA322F"/>
    <w:rsid w:val="00EA4C04"/>
    <w:rsid w:val="00EA4EC9"/>
    <w:rsid w:val="00EA568E"/>
    <w:rsid w:val="00EA5E0F"/>
    <w:rsid w:val="00EA6987"/>
    <w:rsid w:val="00EA6FE4"/>
    <w:rsid w:val="00EA798D"/>
    <w:rsid w:val="00EA7F4C"/>
    <w:rsid w:val="00EB00BA"/>
    <w:rsid w:val="00EB1D47"/>
    <w:rsid w:val="00EB2146"/>
    <w:rsid w:val="00EB2317"/>
    <w:rsid w:val="00EB26C6"/>
    <w:rsid w:val="00EB279B"/>
    <w:rsid w:val="00EB2ABB"/>
    <w:rsid w:val="00EB2B18"/>
    <w:rsid w:val="00EB3B0A"/>
    <w:rsid w:val="00EB4F83"/>
    <w:rsid w:val="00EB584C"/>
    <w:rsid w:val="00EB5863"/>
    <w:rsid w:val="00EB5D88"/>
    <w:rsid w:val="00EB6065"/>
    <w:rsid w:val="00EB6D14"/>
    <w:rsid w:val="00EB7307"/>
    <w:rsid w:val="00EB772D"/>
    <w:rsid w:val="00EC0063"/>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16"/>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33D"/>
    <w:rsid w:val="00EE5500"/>
    <w:rsid w:val="00EE587C"/>
    <w:rsid w:val="00EE5A27"/>
    <w:rsid w:val="00EE6E77"/>
    <w:rsid w:val="00EE76A9"/>
    <w:rsid w:val="00EE799E"/>
    <w:rsid w:val="00EE7CA8"/>
    <w:rsid w:val="00EE7FA7"/>
    <w:rsid w:val="00EF0322"/>
    <w:rsid w:val="00EF0593"/>
    <w:rsid w:val="00EF1093"/>
    <w:rsid w:val="00EF1FCB"/>
    <w:rsid w:val="00EF21C3"/>
    <w:rsid w:val="00EF2E6B"/>
    <w:rsid w:val="00EF54D1"/>
    <w:rsid w:val="00EF67BB"/>
    <w:rsid w:val="00EF72F9"/>
    <w:rsid w:val="00F0021E"/>
    <w:rsid w:val="00F0030E"/>
    <w:rsid w:val="00F00CD1"/>
    <w:rsid w:val="00F01E6B"/>
    <w:rsid w:val="00F0241C"/>
    <w:rsid w:val="00F031EE"/>
    <w:rsid w:val="00F04E47"/>
    <w:rsid w:val="00F05759"/>
    <w:rsid w:val="00F064EC"/>
    <w:rsid w:val="00F0659B"/>
    <w:rsid w:val="00F07F39"/>
    <w:rsid w:val="00F10CB9"/>
    <w:rsid w:val="00F110CD"/>
    <w:rsid w:val="00F110D5"/>
    <w:rsid w:val="00F12351"/>
    <w:rsid w:val="00F14E67"/>
    <w:rsid w:val="00F15193"/>
    <w:rsid w:val="00F16739"/>
    <w:rsid w:val="00F16DE2"/>
    <w:rsid w:val="00F20360"/>
    <w:rsid w:val="00F2052B"/>
    <w:rsid w:val="00F22183"/>
    <w:rsid w:val="00F2260F"/>
    <w:rsid w:val="00F242AD"/>
    <w:rsid w:val="00F247F2"/>
    <w:rsid w:val="00F2518F"/>
    <w:rsid w:val="00F252A8"/>
    <w:rsid w:val="00F265F7"/>
    <w:rsid w:val="00F2664B"/>
    <w:rsid w:val="00F27FA6"/>
    <w:rsid w:val="00F316EC"/>
    <w:rsid w:val="00F33227"/>
    <w:rsid w:val="00F33DC8"/>
    <w:rsid w:val="00F34444"/>
    <w:rsid w:val="00F378F1"/>
    <w:rsid w:val="00F403A1"/>
    <w:rsid w:val="00F403DB"/>
    <w:rsid w:val="00F4065A"/>
    <w:rsid w:val="00F4275C"/>
    <w:rsid w:val="00F434B2"/>
    <w:rsid w:val="00F45693"/>
    <w:rsid w:val="00F458F2"/>
    <w:rsid w:val="00F52339"/>
    <w:rsid w:val="00F5277A"/>
    <w:rsid w:val="00F532E8"/>
    <w:rsid w:val="00F536FD"/>
    <w:rsid w:val="00F537FF"/>
    <w:rsid w:val="00F54E36"/>
    <w:rsid w:val="00F559A5"/>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92F"/>
    <w:rsid w:val="00F87032"/>
    <w:rsid w:val="00F87094"/>
    <w:rsid w:val="00F87AB3"/>
    <w:rsid w:val="00F913DC"/>
    <w:rsid w:val="00F91DDA"/>
    <w:rsid w:val="00F92707"/>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3EE"/>
    <w:rsid w:val="00FB3CB7"/>
    <w:rsid w:val="00FB4B8A"/>
    <w:rsid w:val="00FB5152"/>
    <w:rsid w:val="00FB5F8F"/>
    <w:rsid w:val="00FB680E"/>
    <w:rsid w:val="00FB6B73"/>
    <w:rsid w:val="00FB7A0B"/>
    <w:rsid w:val="00FC0065"/>
    <w:rsid w:val="00FC062F"/>
    <w:rsid w:val="00FC0754"/>
    <w:rsid w:val="00FC3AEE"/>
    <w:rsid w:val="00FC6238"/>
    <w:rsid w:val="00FC701D"/>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26C"/>
    <w:rsid w:val="00FF2B42"/>
    <w:rsid w:val="00FF2D5B"/>
    <w:rsid w:val="00FF3B7F"/>
    <w:rsid w:val="00FF46D8"/>
    <w:rsid w:val="00FF4F92"/>
    <w:rsid w:val="00FF54EB"/>
    <w:rsid w:val="00FF6822"/>
    <w:rsid w:val="00FF73D0"/>
    <w:rsid w:val="00FF7B5B"/>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E17701"/>
    <w:rPr>
      <w:rFonts w:ascii="Times New Roman" w:hAnsi="Times New Roman"/>
      <w:lang w:val="en-GB"/>
    </w:rPr>
  </w:style>
  <w:style w:type="paragraph" w:customStyle="1" w:styleId="maintext">
    <w:name w:val="main text"/>
    <w:basedOn w:val="Normal"/>
    <w:link w:val="maintextChar"/>
    <w:qFormat/>
    <w:rsid w:val="0066354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6354D"/>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708347">
      <w:bodyDiv w:val="1"/>
      <w:marLeft w:val="0"/>
      <w:marRight w:val="0"/>
      <w:marTop w:val="0"/>
      <w:marBottom w:val="0"/>
      <w:divBdr>
        <w:top w:val="none" w:sz="0" w:space="0" w:color="auto"/>
        <w:left w:val="none" w:sz="0" w:space="0" w:color="auto"/>
        <w:bottom w:val="none" w:sz="0" w:space="0" w:color="auto"/>
        <w:right w:val="none" w:sz="0" w:space="0" w:color="auto"/>
      </w:divBdr>
      <w:divsChild>
        <w:div w:id="250748685">
          <w:marLeft w:val="360"/>
          <w:marRight w:val="0"/>
          <w:marTop w:val="200"/>
          <w:marBottom w:val="0"/>
          <w:divBdr>
            <w:top w:val="none" w:sz="0" w:space="0" w:color="auto"/>
            <w:left w:val="none" w:sz="0" w:space="0" w:color="auto"/>
            <w:bottom w:val="none" w:sz="0" w:space="0" w:color="auto"/>
            <w:right w:val="none" w:sz="0" w:space="0" w:color="auto"/>
          </w:divBdr>
        </w:div>
        <w:div w:id="1037122728">
          <w:marLeft w:val="360"/>
          <w:marRight w:val="0"/>
          <w:marTop w:val="200"/>
          <w:marBottom w:val="0"/>
          <w:divBdr>
            <w:top w:val="none" w:sz="0" w:space="0" w:color="auto"/>
            <w:left w:val="none" w:sz="0" w:space="0" w:color="auto"/>
            <w:bottom w:val="none" w:sz="0" w:space="0" w:color="auto"/>
            <w:right w:val="none" w:sz="0" w:space="0" w:color="auto"/>
          </w:divBdr>
        </w:div>
        <w:div w:id="1630747903">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5171096">
      <w:bodyDiv w:val="1"/>
      <w:marLeft w:val="0"/>
      <w:marRight w:val="0"/>
      <w:marTop w:val="0"/>
      <w:marBottom w:val="0"/>
      <w:divBdr>
        <w:top w:val="none" w:sz="0" w:space="0" w:color="auto"/>
        <w:left w:val="none" w:sz="0" w:space="0" w:color="auto"/>
        <w:bottom w:val="none" w:sz="0" w:space="0" w:color="auto"/>
        <w:right w:val="none" w:sz="0" w:space="0" w:color="auto"/>
      </w:divBdr>
      <w:divsChild>
        <w:div w:id="1738935215">
          <w:marLeft w:val="360"/>
          <w:marRight w:val="0"/>
          <w:marTop w:val="200"/>
          <w:marBottom w:val="0"/>
          <w:divBdr>
            <w:top w:val="none" w:sz="0" w:space="0" w:color="auto"/>
            <w:left w:val="none" w:sz="0" w:space="0" w:color="auto"/>
            <w:bottom w:val="none" w:sz="0" w:space="0" w:color="auto"/>
            <w:right w:val="none" w:sz="0" w:space="0" w:color="auto"/>
          </w:divBdr>
        </w:div>
        <w:div w:id="1576089068">
          <w:marLeft w:val="360"/>
          <w:marRight w:val="0"/>
          <w:marTop w:val="200"/>
          <w:marBottom w:val="0"/>
          <w:divBdr>
            <w:top w:val="none" w:sz="0" w:space="0" w:color="auto"/>
            <w:left w:val="none" w:sz="0" w:space="0" w:color="auto"/>
            <w:bottom w:val="none" w:sz="0" w:space="0" w:color="auto"/>
            <w:right w:val="none" w:sz="0" w:space="0" w:color="auto"/>
          </w:divBdr>
        </w:div>
        <w:div w:id="402064608">
          <w:marLeft w:val="360"/>
          <w:marRight w:val="0"/>
          <w:marTop w:val="200"/>
          <w:marBottom w:val="0"/>
          <w:divBdr>
            <w:top w:val="none" w:sz="0" w:space="0" w:color="auto"/>
            <w:left w:val="none" w:sz="0" w:space="0" w:color="auto"/>
            <w:bottom w:val="none" w:sz="0" w:space="0" w:color="auto"/>
            <w:right w:val="none" w:sz="0" w:space="0" w:color="auto"/>
          </w:divBdr>
        </w:div>
        <w:div w:id="1355500128">
          <w:marLeft w:val="1080"/>
          <w:marRight w:val="0"/>
          <w:marTop w:val="100"/>
          <w:marBottom w:val="0"/>
          <w:divBdr>
            <w:top w:val="none" w:sz="0" w:space="0" w:color="auto"/>
            <w:left w:val="none" w:sz="0" w:space="0" w:color="auto"/>
            <w:bottom w:val="none" w:sz="0" w:space="0" w:color="auto"/>
            <w:right w:val="none" w:sz="0" w:space="0" w:color="auto"/>
          </w:divBdr>
        </w:div>
        <w:div w:id="1452673539">
          <w:marLeft w:val="1080"/>
          <w:marRight w:val="0"/>
          <w:marTop w:val="100"/>
          <w:marBottom w:val="0"/>
          <w:divBdr>
            <w:top w:val="none" w:sz="0" w:space="0" w:color="auto"/>
            <w:left w:val="none" w:sz="0" w:space="0" w:color="auto"/>
            <w:bottom w:val="none" w:sz="0" w:space="0" w:color="auto"/>
            <w:right w:val="none" w:sz="0" w:space="0" w:color="auto"/>
          </w:divBdr>
        </w:div>
        <w:div w:id="1300262607">
          <w:marLeft w:val="1080"/>
          <w:marRight w:val="0"/>
          <w:marTop w:val="100"/>
          <w:marBottom w:val="0"/>
          <w:divBdr>
            <w:top w:val="none" w:sz="0" w:space="0" w:color="auto"/>
            <w:left w:val="none" w:sz="0" w:space="0" w:color="auto"/>
            <w:bottom w:val="none" w:sz="0" w:space="0" w:color="auto"/>
            <w:right w:val="none" w:sz="0" w:space="0" w:color="auto"/>
          </w:divBdr>
        </w:div>
        <w:div w:id="1605071306">
          <w:marLeft w:val="1080"/>
          <w:marRight w:val="0"/>
          <w:marTop w:val="10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232"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5AIRPNAIUNRU-1830940522-5280</_dlc_DocId>
    <_dlc_DocIdUrl xmlns="71c5aaf6-e6ce-465b-b873-5148d2a4c105">
      <Url>https://nokia.sharepoint.com/sites/c5g/5gradio/_layouts/15/DocIdRedir.aspx?ID=5AIRPNAIUNRU-1830940522-5280</Url>
      <Description>5AIRPNAIUNRU-1830940522-5280</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95d2e41d-1f11-4347-bb1c-11d6a32975dd"/>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6B99D876-28D5-469A-948F-85B751AE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1890</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2019-03-29T19:17:00Z</dcterms:created>
  <dcterms:modified xsi:type="dcterms:W3CDTF">2019-03-29T19:17:00Z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4ed81947-93bf-4c52-8916-2b34bbd2ca59</vt:lpwstr>
  </property>
  <property fmtid="{D5CDD505-2E9C-101B-9397-08002B2CF9AE}" pid="9" name="AuthorIds_UIVersion_512">
    <vt:lpwstr>227</vt:lpwstr>
  </property>
</Properties>
</file>